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412" w:rsidRPr="006566B6" w:rsidRDefault="00FF4412" w:rsidP="00FF4412">
      <w:pPr>
        <w:spacing w:after="0"/>
        <w:jc w:val="center"/>
        <w:rPr>
          <w:rFonts w:cs="Times New Roman"/>
          <w:b/>
          <w:sz w:val="24"/>
          <w:szCs w:val="24"/>
          <w:lang w:val="fr-FR"/>
        </w:rPr>
      </w:pPr>
      <w:r w:rsidRPr="006566B6">
        <w:rPr>
          <w:rFonts w:cs="Times New Roman"/>
          <w:b/>
          <w:sz w:val="24"/>
          <w:szCs w:val="24"/>
          <w:lang w:val="fr-FR"/>
        </w:rPr>
        <w:t xml:space="preserve">Réunion ministérielle de l'Union pour la Méditerranée sur l'environnement et le changement climatique </w:t>
      </w:r>
    </w:p>
    <w:p w:rsidR="00FF4412" w:rsidRPr="006566B6" w:rsidRDefault="00961241" w:rsidP="00FF4412">
      <w:pPr>
        <w:spacing w:after="0" w:line="240" w:lineRule="auto"/>
        <w:jc w:val="center"/>
        <w:rPr>
          <w:rFonts w:cs="Times New Roman"/>
          <w:b/>
          <w:sz w:val="24"/>
          <w:szCs w:val="24"/>
          <w:lang w:val="fr-FR"/>
        </w:rPr>
      </w:pPr>
      <w:r>
        <w:rPr>
          <w:rFonts w:cs="Times New Roman"/>
          <w:b/>
          <w:sz w:val="24"/>
          <w:szCs w:val="24"/>
          <w:lang w:val="fr-FR"/>
        </w:rPr>
        <w:t>13 mai </w:t>
      </w:r>
      <w:r w:rsidR="00FF4412" w:rsidRPr="006566B6">
        <w:rPr>
          <w:rFonts w:cs="Times New Roman"/>
          <w:b/>
          <w:sz w:val="24"/>
          <w:szCs w:val="24"/>
          <w:lang w:val="fr-FR"/>
        </w:rPr>
        <w:t>2014, Athènes</w:t>
      </w:r>
    </w:p>
    <w:p w:rsidR="00FF4412" w:rsidRPr="006566B6" w:rsidRDefault="00FF4412" w:rsidP="00FF4412">
      <w:pPr>
        <w:spacing w:after="0" w:line="240" w:lineRule="auto"/>
        <w:jc w:val="center"/>
        <w:rPr>
          <w:rFonts w:cs="Times New Roman"/>
          <w:b/>
          <w:sz w:val="24"/>
          <w:szCs w:val="24"/>
          <w:lang w:val="fr-FR"/>
        </w:rPr>
      </w:pPr>
    </w:p>
    <w:p w:rsidR="00FF4412" w:rsidRPr="006566B6" w:rsidRDefault="00E4690A" w:rsidP="00FF4412">
      <w:pPr>
        <w:spacing w:after="0" w:line="240" w:lineRule="auto"/>
        <w:jc w:val="center"/>
        <w:rPr>
          <w:rFonts w:cs="Times New Roman"/>
          <w:b/>
          <w:i/>
          <w:sz w:val="24"/>
          <w:szCs w:val="24"/>
          <w:lang w:val="fr-FR"/>
        </w:rPr>
      </w:pPr>
      <w:r>
        <w:rPr>
          <w:rFonts w:cs="Times New Roman"/>
          <w:b/>
          <w:i/>
          <w:sz w:val="24"/>
          <w:szCs w:val="24"/>
          <w:lang w:val="fr-FR"/>
        </w:rPr>
        <w:t>D</w:t>
      </w:r>
      <w:bookmarkStart w:id="0" w:name="_GoBack"/>
      <w:bookmarkEnd w:id="0"/>
      <w:r w:rsidR="000066A9">
        <w:rPr>
          <w:rFonts w:cs="Times New Roman"/>
          <w:b/>
          <w:i/>
          <w:sz w:val="24"/>
          <w:szCs w:val="24"/>
          <w:lang w:val="fr-FR"/>
        </w:rPr>
        <w:t>éclaration</w:t>
      </w:r>
    </w:p>
    <w:p w:rsidR="00FF4412" w:rsidRPr="006566B6" w:rsidRDefault="00FF4412" w:rsidP="00FF4412">
      <w:pPr>
        <w:spacing w:after="0" w:line="240" w:lineRule="auto"/>
        <w:jc w:val="center"/>
        <w:rPr>
          <w:rFonts w:cs="Times New Roman"/>
          <w:b/>
          <w:i/>
          <w:sz w:val="24"/>
          <w:szCs w:val="24"/>
          <w:lang w:val="fr-FR"/>
        </w:rPr>
      </w:pPr>
    </w:p>
    <w:p w:rsidR="00FF4412" w:rsidRPr="006566B6" w:rsidRDefault="00FF4412" w:rsidP="00FF4412">
      <w:pPr>
        <w:spacing w:after="120" w:line="288" w:lineRule="auto"/>
        <w:jc w:val="both"/>
        <w:rPr>
          <w:rFonts w:cs="Times New Roman"/>
          <w:i/>
          <w:sz w:val="24"/>
          <w:szCs w:val="24"/>
          <w:lang w:val="fr-FR"/>
        </w:rPr>
      </w:pPr>
      <w:r w:rsidRPr="006566B6">
        <w:rPr>
          <w:rFonts w:cs="Times New Roman"/>
          <w:sz w:val="24"/>
          <w:szCs w:val="24"/>
          <w:lang w:val="fr-FR"/>
        </w:rPr>
        <w:t xml:space="preserve">Les ministres </w:t>
      </w:r>
      <w:r w:rsidR="002D0E73">
        <w:rPr>
          <w:rFonts w:cs="Times New Roman"/>
          <w:sz w:val="24"/>
          <w:szCs w:val="24"/>
          <w:lang w:val="fr-FR"/>
        </w:rPr>
        <w:t>chargés</w:t>
      </w:r>
      <w:r w:rsidRPr="006566B6">
        <w:rPr>
          <w:rFonts w:cs="Times New Roman"/>
          <w:sz w:val="24"/>
          <w:szCs w:val="24"/>
          <w:lang w:val="fr-FR"/>
        </w:rPr>
        <w:t xml:space="preserve"> de l'environnement et du changement climatique, et autres chefs de délégation, sous la coprésidence de l'Union pour la Méditerranée assurée par M.</w:t>
      </w:r>
      <w:r w:rsidR="005D323C">
        <w:rPr>
          <w:rFonts w:cs="Times New Roman"/>
          <w:sz w:val="24"/>
          <w:szCs w:val="24"/>
          <w:lang w:val="fr-FR"/>
        </w:rPr>
        <w:t xml:space="preserve"> </w:t>
      </w:r>
      <w:r w:rsidRPr="006566B6">
        <w:rPr>
          <w:rFonts w:cs="Times New Roman"/>
          <w:sz w:val="24"/>
          <w:szCs w:val="24"/>
          <w:lang w:val="fr-FR"/>
        </w:rPr>
        <w:t>T. Al Shakhshir,</w:t>
      </w:r>
      <w:r w:rsidRPr="006566B6">
        <w:rPr>
          <w:rFonts w:cs="Times New Roman"/>
          <w:sz w:val="24"/>
          <w:szCs w:val="24"/>
          <w:rtl/>
          <w:lang w:val="fr-FR"/>
        </w:rPr>
        <w:t xml:space="preserve"> </w:t>
      </w:r>
      <w:r w:rsidRPr="006566B6">
        <w:rPr>
          <w:rFonts w:cs="Times New Roman"/>
          <w:sz w:val="24"/>
          <w:szCs w:val="24"/>
          <w:lang w:val="fr-FR"/>
        </w:rPr>
        <w:t>ministre de l'</w:t>
      </w:r>
      <w:r w:rsidR="002D0E73" w:rsidRPr="006566B6">
        <w:rPr>
          <w:rFonts w:cs="Times New Roman"/>
          <w:sz w:val="24"/>
          <w:szCs w:val="24"/>
          <w:lang w:val="fr-FR"/>
        </w:rPr>
        <w:t>environnement</w:t>
      </w:r>
      <w:r w:rsidRPr="006566B6">
        <w:rPr>
          <w:rFonts w:cs="Times New Roman"/>
          <w:sz w:val="24"/>
          <w:szCs w:val="24"/>
          <w:lang w:val="fr-FR"/>
        </w:rPr>
        <w:t>, pour le Royaume</w:t>
      </w:r>
      <w:r w:rsidR="002D0E73">
        <w:rPr>
          <w:rFonts w:cs="Times New Roman"/>
          <w:sz w:val="24"/>
          <w:szCs w:val="24"/>
          <w:lang w:val="fr-FR"/>
        </w:rPr>
        <w:t xml:space="preserve"> hachémite de Jordanie, et par </w:t>
      </w:r>
      <w:r w:rsidRPr="006566B6">
        <w:rPr>
          <w:rFonts w:cs="Times New Roman"/>
          <w:sz w:val="24"/>
          <w:szCs w:val="24"/>
          <w:lang w:val="fr-FR"/>
        </w:rPr>
        <w:t>M.</w:t>
      </w:r>
      <w:r w:rsidRPr="002D0E73">
        <w:rPr>
          <w:lang w:val="fr-BE"/>
        </w:rPr>
        <w:t> </w:t>
      </w:r>
      <w:r w:rsidRPr="006566B6">
        <w:rPr>
          <w:rFonts w:cs="Times New Roman"/>
          <w:sz w:val="24"/>
          <w:szCs w:val="24"/>
          <w:lang w:val="fr-FR"/>
        </w:rPr>
        <w:t xml:space="preserve">J. Potočnik, commissaire </w:t>
      </w:r>
      <w:r w:rsidR="002D0E73">
        <w:rPr>
          <w:rFonts w:cs="Times New Roman"/>
          <w:sz w:val="24"/>
          <w:szCs w:val="24"/>
          <w:lang w:val="fr-FR"/>
        </w:rPr>
        <w:t>chargé</w:t>
      </w:r>
      <w:r w:rsidRPr="006566B6">
        <w:rPr>
          <w:rFonts w:cs="Times New Roman"/>
          <w:sz w:val="24"/>
          <w:szCs w:val="24"/>
          <w:lang w:val="fr-FR"/>
        </w:rPr>
        <w:t xml:space="preserve"> de l'</w:t>
      </w:r>
      <w:r w:rsidR="002D0E73" w:rsidRPr="006566B6">
        <w:rPr>
          <w:rFonts w:cs="Times New Roman"/>
          <w:sz w:val="24"/>
          <w:szCs w:val="24"/>
          <w:lang w:val="fr-FR"/>
        </w:rPr>
        <w:t>environnement</w:t>
      </w:r>
      <w:r w:rsidRPr="006566B6">
        <w:rPr>
          <w:rFonts w:cs="Times New Roman"/>
          <w:sz w:val="24"/>
          <w:szCs w:val="24"/>
          <w:lang w:val="fr-FR"/>
        </w:rPr>
        <w:t>, pour l'Union eur</w:t>
      </w:r>
      <w:r w:rsidR="00961241">
        <w:rPr>
          <w:rFonts w:cs="Times New Roman"/>
          <w:sz w:val="24"/>
          <w:szCs w:val="24"/>
          <w:lang w:val="fr-FR"/>
        </w:rPr>
        <w:t>opéenne, réunis à Athènes le 13 mai </w:t>
      </w:r>
      <w:r w:rsidRPr="006566B6">
        <w:rPr>
          <w:rFonts w:cs="Times New Roman"/>
          <w:sz w:val="24"/>
          <w:szCs w:val="24"/>
          <w:lang w:val="fr-FR"/>
        </w:rPr>
        <w:t>2014,</w:t>
      </w:r>
    </w:p>
    <w:p w:rsidR="00FF4412" w:rsidRPr="006566B6" w:rsidRDefault="00FF4412" w:rsidP="00FF4412">
      <w:pPr>
        <w:spacing w:after="120" w:line="288" w:lineRule="auto"/>
        <w:jc w:val="both"/>
        <w:rPr>
          <w:rFonts w:cs="Times New Roman"/>
          <w:i/>
          <w:sz w:val="24"/>
          <w:szCs w:val="24"/>
          <w:lang w:val="fr-FR"/>
        </w:rPr>
      </w:pPr>
      <w:r w:rsidRPr="006566B6">
        <w:rPr>
          <w:rFonts w:cs="Times New Roman"/>
          <w:i/>
          <w:sz w:val="24"/>
          <w:szCs w:val="24"/>
          <w:lang w:val="fr-FR"/>
        </w:rPr>
        <w:t>Rappelant</w:t>
      </w:r>
    </w:p>
    <w:p w:rsidR="00FF4412" w:rsidRPr="006566B6" w:rsidRDefault="00FF4412" w:rsidP="00FF4412">
      <w:pPr>
        <w:pStyle w:val="LightGrid-Accent31"/>
        <w:numPr>
          <w:ilvl w:val="0"/>
          <w:numId w:val="5"/>
        </w:numPr>
        <w:spacing w:after="120" w:line="288" w:lineRule="auto"/>
        <w:jc w:val="both"/>
        <w:rPr>
          <w:rFonts w:cs="Times New Roman"/>
          <w:sz w:val="24"/>
          <w:szCs w:val="24"/>
          <w:lang w:val="fr-FR"/>
        </w:rPr>
      </w:pPr>
      <w:r w:rsidRPr="006566B6">
        <w:rPr>
          <w:rFonts w:cs="Times New Roman"/>
          <w:sz w:val="24"/>
          <w:szCs w:val="24"/>
          <w:lang w:val="fr-FR"/>
        </w:rPr>
        <w:t>la Déclaration commune du sommet de Paris pour la Méditerra</w:t>
      </w:r>
      <w:r w:rsidR="00961241">
        <w:rPr>
          <w:rFonts w:cs="Times New Roman"/>
          <w:sz w:val="24"/>
          <w:szCs w:val="24"/>
          <w:lang w:val="fr-FR"/>
        </w:rPr>
        <w:t>née du 13 juillet </w:t>
      </w:r>
      <w:r w:rsidRPr="006566B6">
        <w:rPr>
          <w:rFonts w:cs="Times New Roman"/>
          <w:sz w:val="24"/>
          <w:szCs w:val="24"/>
          <w:lang w:val="fr-FR"/>
        </w:rPr>
        <w:t>2008, la Décla</w:t>
      </w:r>
      <w:r w:rsidR="00961241">
        <w:rPr>
          <w:rFonts w:cs="Times New Roman"/>
          <w:sz w:val="24"/>
          <w:szCs w:val="24"/>
          <w:lang w:val="fr-FR"/>
        </w:rPr>
        <w:t>ration de Marseille de novembre </w:t>
      </w:r>
      <w:r w:rsidRPr="006566B6">
        <w:rPr>
          <w:rFonts w:cs="Times New Roman"/>
          <w:sz w:val="24"/>
          <w:szCs w:val="24"/>
          <w:lang w:val="fr-FR"/>
        </w:rPr>
        <w:t>2008 et les conférences ministérielles pertinentes de l'UpM;</w:t>
      </w:r>
    </w:p>
    <w:p w:rsidR="00FF4412" w:rsidRPr="006566B6" w:rsidRDefault="00FF4412" w:rsidP="00FF4412">
      <w:pPr>
        <w:pStyle w:val="LightGrid-Accent31"/>
        <w:numPr>
          <w:ilvl w:val="0"/>
          <w:numId w:val="5"/>
        </w:numPr>
        <w:spacing w:after="120" w:line="288" w:lineRule="auto"/>
        <w:jc w:val="both"/>
        <w:rPr>
          <w:rFonts w:cs="Times New Roman"/>
          <w:sz w:val="24"/>
          <w:szCs w:val="24"/>
          <w:lang w:val="fr-FR"/>
        </w:rPr>
      </w:pPr>
      <w:r w:rsidRPr="006566B6">
        <w:rPr>
          <w:rFonts w:cs="Times New Roman"/>
          <w:sz w:val="24"/>
          <w:szCs w:val="24"/>
          <w:lang w:val="fr-FR"/>
        </w:rPr>
        <w:t>la Convention sur la protection du milieu marin et du littoral de la Méditerranée (la «Convention de Barcelone»), ses protocoles et décisions, et en particulier la Déclaration de la 18</w:t>
      </w:r>
      <w:r w:rsidRPr="00961241">
        <w:rPr>
          <w:rFonts w:cs="Times New Roman"/>
          <w:sz w:val="24"/>
          <w:szCs w:val="24"/>
          <w:vertAlign w:val="superscript"/>
          <w:lang w:val="fr-FR"/>
        </w:rPr>
        <w:t>e</w:t>
      </w:r>
      <w:r w:rsidRPr="006566B6">
        <w:rPr>
          <w:rFonts w:cs="Times New Roman"/>
          <w:sz w:val="24"/>
          <w:szCs w:val="24"/>
          <w:lang w:val="fr-FR"/>
        </w:rPr>
        <w:t xml:space="preserve"> réunion ordinaire des parties contractantes (la</w:t>
      </w:r>
      <w:r>
        <w:rPr>
          <w:rFonts w:cs="Times New Roman"/>
          <w:sz w:val="24"/>
          <w:szCs w:val="24"/>
          <w:lang w:val="fr-FR"/>
        </w:rPr>
        <w:t xml:space="preserve"> </w:t>
      </w:r>
      <w:r w:rsidRPr="006566B6">
        <w:rPr>
          <w:rFonts w:cs="Times New Roman"/>
          <w:sz w:val="24"/>
          <w:szCs w:val="24"/>
          <w:lang w:val="fr-FR"/>
        </w:rPr>
        <w:t>«Déclaration d'Istanbul»</w:t>
      </w:r>
      <w:r>
        <w:rPr>
          <w:rFonts w:cs="Times New Roman"/>
          <w:sz w:val="24"/>
          <w:szCs w:val="24"/>
          <w:lang w:val="fr-FR"/>
        </w:rPr>
        <w:t>),</w:t>
      </w:r>
      <w:r w:rsidRPr="006566B6">
        <w:rPr>
          <w:rFonts w:cs="Times New Roman"/>
          <w:sz w:val="24"/>
          <w:szCs w:val="24"/>
          <w:lang w:val="fr-FR"/>
        </w:rPr>
        <w:t xml:space="preserve"> </w:t>
      </w:r>
      <w:r w:rsidR="000066A9">
        <w:rPr>
          <w:rFonts w:cs="Times New Roman"/>
          <w:sz w:val="24"/>
          <w:szCs w:val="24"/>
          <w:lang w:val="fr-FR"/>
        </w:rPr>
        <w:t>et la décision IG</w:t>
      </w:r>
      <w:r w:rsidR="008C5B0B">
        <w:rPr>
          <w:rFonts w:cs="Times New Roman"/>
          <w:sz w:val="24"/>
          <w:szCs w:val="24"/>
          <w:lang w:val="fr-FR"/>
        </w:rPr>
        <w:t>.</w:t>
      </w:r>
      <w:r w:rsidR="000066A9">
        <w:rPr>
          <w:rFonts w:cs="Times New Roman"/>
          <w:sz w:val="24"/>
          <w:szCs w:val="24"/>
          <w:lang w:val="fr-FR"/>
        </w:rPr>
        <w:t>21/14 sur l'adoption d'un mémorandum d'accord et d'un programme de trav</w:t>
      </w:r>
      <w:r w:rsidR="008C5B0B">
        <w:rPr>
          <w:rFonts w:cs="Times New Roman"/>
          <w:sz w:val="24"/>
          <w:szCs w:val="24"/>
          <w:lang w:val="fr-FR"/>
        </w:rPr>
        <w:t>ai</w:t>
      </w:r>
      <w:r w:rsidR="000066A9">
        <w:rPr>
          <w:rFonts w:cs="Times New Roman"/>
          <w:sz w:val="24"/>
          <w:szCs w:val="24"/>
          <w:lang w:val="fr-FR"/>
        </w:rPr>
        <w:t xml:space="preserve">l conjoint avec l'UpM, </w:t>
      </w:r>
      <w:r w:rsidRPr="006566B6">
        <w:rPr>
          <w:rFonts w:cs="Times New Roman"/>
          <w:sz w:val="24"/>
          <w:szCs w:val="24"/>
          <w:lang w:val="fr-FR"/>
        </w:rPr>
        <w:t>ainsi que le Plan d'action pour la Méditerranée et la Stratégie méditerranéenne de développement durable;</w:t>
      </w:r>
    </w:p>
    <w:p w:rsidR="00FF4412" w:rsidRPr="006566B6" w:rsidRDefault="00FF4412" w:rsidP="00FF4412">
      <w:pPr>
        <w:pStyle w:val="LightGrid-Accent31"/>
        <w:numPr>
          <w:ilvl w:val="0"/>
          <w:numId w:val="5"/>
        </w:numPr>
        <w:spacing w:after="120" w:line="288" w:lineRule="auto"/>
        <w:jc w:val="both"/>
        <w:rPr>
          <w:rFonts w:cs="Times New Roman"/>
          <w:sz w:val="24"/>
          <w:szCs w:val="24"/>
          <w:lang w:val="fr-FR"/>
        </w:rPr>
      </w:pPr>
      <w:r w:rsidRPr="006566B6">
        <w:rPr>
          <w:rFonts w:cs="Times New Roman"/>
          <w:sz w:val="24"/>
          <w:szCs w:val="24"/>
          <w:lang w:val="fr-FR"/>
        </w:rPr>
        <w:t>la Conférence ministérielle euro-méditerranéenne sur l'environn</w:t>
      </w:r>
      <w:r w:rsidR="00961241">
        <w:rPr>
          <w:rFonts w:cs="Times New Roman"/>
          <w:sz w:val="24"/>
          <w:szCs w:val="24"/>
          <w:lang w:val="fr-FR"/>
        </w:rPr>
        <w:t>ement, organisée au Caire le 20 novembre </w:t>
      </w:r>
      <w:r w:rsidRPr="006566B6">
        <w:rPr>
          <w:rFonts w:cs="Times New Roman"/>
          <w:sz w:val="24"/>
          <w:szCs w:val="24"/>
          <w:lang w:val="fr-FR"/>
        </w:rPr>
        <w:t>2006, qui a avalisé l'initiative Horizon 2020 pour la dépollution de la mer Méditerranée («Initiative H2020»);</w:t>
      </w:r>
    </w:p>
    <w:p w:rsidR="00FF4412" w:rsidRPr="006566B6" w:rsidRDefault="00FF4412" w:rsidP="00FF4412">
      <w:pPr>
        <w:pStyle w:val="LightGrid-Accent31"/>
        <w:numPr>
          <w:ilvl w:val="0"/>
          <w:numId w:val="5"/>
        </w:numPr>
        <w:spacing w:after="120" w:line="288" w:lineRule="auto"/>
        <w:jc w:val="both"/>
        <w:rPr>
          <w:rFonts w:cs="Times New Roman"/>
          <w:sz w:val="24"/>
          <w:szCs w:val="24"/>
          <w:lang w:val="fr-FR"/>
        </w:rPr>
      </w:pPr>
      <w:r w:rsidRPr="006566B6">
        <w:rPr>
          <w:rFonts w:cs="Times New Roman"/>
          <w:sz w:val="24"/>
          <w:szCs w:val="24"/>
          <w:lang w:val="fr-FR"/>
        </w:rPr>
        <w:t xml:space="preserve">la Conférence des Nations unies sur le développement durable, </w:t>
      </w:r>
      <w:r w:rsidR="00382DE0">
        <w:rPr>
          <w:rFonts w:cs="Times New Roman"/>
          <w:sz w:val="24"/>
          <w:szCs w:val="24"/>
          <w:lang w:val="fr-FR"/>
        </w:rPr>
        <w:t>ses principes directeurs</w:t>
      </w:r>
      <w:r w:rsidR="00436E5E">
        <w:rPr>
          <w:rFonts w:cs="Times New Roman"/>
          <w:sz w:val="24"/>
          <w:szCs w:val="24"/>
          <w:lang w:val="fr-FR"/>
        </w:rPr>
        <w:t>,</w:t>
      </w:r>
      <w:r w:rsidR="00382DE0">
        <w:rPr>
          <w:rFonts w:cs="Times New Roman"/>
          <w:sz w:val="24"/>
          <w:szCs w:val="24"/>
          <w:lang w:val="fr-FR"/>
        </w:rPr>
        <w:t xml:space="preserve"> ainsi que </w:t>
      </w:r>
      <w:r w:rsidRPr="006566B6">
        <w:rPr>
          <w:rFonts w:cs="Times New Roman"/>
          <w:sz w:val="24"/>
          <w:szCs w:val="24"/>
          <w:lang w:val="fr-FR"/>
        </w:rPr>
        <w:t xml:space="preserve">Rio +20 et son document final </w:t>
      </w:r>
      <w:r>
        <w:rPr>
          <w:rFonts w:cs="Times New Roman"/>
          <w:sz w:val="24"/>
          <w:szCs w:val="24"/>
          <w:lang w:val="fr-FR"/>
        </w:rPr>
        <w:t>«</w:t>
      </w:r>
      <w:r w:rsidRPr="006566B6">
        <w:rPr>
          <w:rFonts w:cs="Times New Roman"/>
          <w:sz w:val="24"/>
          <w:szCs w:val="24"/>
          <w:lang w:val="fr-FR"/>
        </w:rPr>
        <w:t>L'avenir que nous voulons</w:t>
      </w:r>
      <w:r>
        <w:rPr>
          <w:rFonts w:cs="Times New Roman"/>
          <w:sz w:val="24"/>
          <w:szCs w:val="24"/>
          <w:lang w:val="fr-FR"/>
        </w:rPr>
        <w:t>»</w:t>
      </w:r>
      <w:r w:rsidRPr="006566B6">
        <w:rPr>
          <w:rFonts w:cs="Times New Roman"/>
          <w:sz w:val="24"/>
          <w:szCs w:val="24"/>
          <w:lang w:val="fr-FR"/>
        </w:rPr>
        <w:t>, et les travaux en cours au sein des institutions des Nations unies en vue de l'élaboration d'objectifs de développement durable;</w:t>
      </w:r>
    </w:p>
    <w:p w:rsidR="00FF4412" w:rsidRPr="006566B6" w:rsidRDefault="002D0E73" w:rsidP="00FF4412">
      <w:pPr>
        <w:pStyle w:val="LightGrid-Accent31"/>
        <w:numPr>
          <w:ilvl w:val="0"/>
          <w:numId w:val="5"/>
        </w:numPr>
        <w:spacing w:after="120" w:line="288" w:lineRule="auto"/>
        <w:jc w:val="both"/>
        <w:rPr>
          <w:rFonts w:cs="Times New Roman"/>
          <w:sz w:val="24"/>
          <w:szCs w:val="24"/>
          <w:lang w:val="fr-FR"/>
        </w:rPr>
      </w:pPr>
      <w:r w:rsidRPr="006566B6">
        <w:rPr>
          <w:rFonts w:cs="Times New Roman"/>
          <w:sz w:val="24"/>
          <w:szCs w:val="24"/>
          <w:lang w:val="fr-FR"/>
        </w:rPr>
        <w:t xml:space="preserve">la </w:t>
      </w:r>
      <w:r w:rsidR="00FF4412" w:rsidRPr="006566B6">
        <w:rPr>
          <w:rFonts w:cs="Times New Roman"/>
          <w:sz w:val="24"/>
          <w:szCs w:val="24"/>
          <w:lang w:val="fr-FR"/>
        </w:rPr>
        <w:t xml:space="preserve">Convention-cadre des Nations unies sur les changements climatiques, </w:t>
      </w:r>
      <w:r w:rsidR="00961241">
        <w:rPr>
          <w:rFonts w:cs="Times New Roman"/>
          <w:sz w:val="24"/>
          <w:szCs w:val="24"/>
          <w:lang w:val="fr-FR"/>
        </w:rPr>
        <w:t xml:space="preserve">et les conventions </w:t>
      </w:r>
      <w:r w:rsidR="00FF4412" w:rsidRPr="006566B6">
        <w:rPr>
          <w:rFonts w:cs="Times New Roman"/>
          <w:sz w:val="24"/>
          <w:szCs w:val="24"/>
          <w:lang w:val="fr-FR"/>
        </w:rPr>
        <w:t>sur la diversité biologique et la lutte contre la désertification, ainsi que les protocoles et décisions pertinents;</w:t>
      </w:r>
    </w:p>
    <w:p w:rsidR="00FF4412" w:rsidRPr="006566B6" w:rsidRDefault="002D0E73" w:rsidP="00FF4412">
      <w:pPr>
        <w:pStyle w:val="LightGrid-Accent31"/>
        <w:numPr>
          <w:ilvl w:val="0"/>
          <w:numId w:val="5"/>
        </w:numPr>
        <w:spacing w:after="120" w:line="288" w:lineRule="auto"/>
        <w:jc w:val="both"/>
        <w:rPr>
          <w:rFonts w:cs="Times New Roman"/>
          <w:sz w:val="24"/>
          <w:szCs w:val="24"/>
          <w:lang w:val="fr-FR"/>
        </w:rPr>
      </w:pPr>
      <w:r>
        <w:rPr>
          <w:rFonts w:cs="Times New Roman"/>
          <w:sz w:val="24"/>
          <w:szCs w:val="24"/>
          <w:lang w:val="fr-FR"/>
        </w:rPr>
        <w:t>l</w:t>
      </w:r>
      <w:r w:rsidR="00FF4412" w:rsidRPr="006566B6">
        <w:rPr>
          <w:rFonts w:cs="Times New Roman"/>
          <w:sz w:val="24"/>
          <w:szCs w:val="24"/>
          <w:lang w:val="fr-FR"/>
        </w:rPr>
        <w:t>e Cadre d'action de Hyogo pour la réduction des risques de catastrophe au-delà de 2015;</w:t>
      </w:r>
    </w:p>
    <w:p w:rsidR="00FF4412" w:rsidRPr="006566B6" w:rsidRDefault="002D0E73" w:rsidP="00FF4412">
      <w:pPr>
        <w:pStyle w:val="LightGrid-Accent31"/>
        <w:numPr>
          <w:ilvl w:val="0"/>
          <w:numId w:val="5"/>
        </w:numPr>
        <w:spacing w:after="120" w:line="288" w:lineRule="auto"/>
        <w:jc w:val="both"/>
        <w:rPr>
          <w:rFonts w:cs="Times New Roman"/>
          <w:sz w:val="24"/>
          <w:szCs w:val="24"/>
          <w:lang w:val="fr-FR"/>
        </w:rPr>
      </w:pPr>
      <w:r>
        <w:rPr>
          <w:rFonts w:cs="Times New Roman"/>
          <w:sz w:val="24"/>
          <w:szCs w:val="24"/>
          <w:lang w:val="fr-FR"/>
        </w:rPr>
        <w:t>l</w:t>
      </w:r>
      <w:r w:rsidR="00FF4412" w:rsidRPr="006566B6">
        <w:rPr>
          <w:rFonts w:cs="Times New Roman"/>
          <w:sz w:val="24"/>
          <w:szCs w:val="24"/>
          <w:lang w:val="fr-FR"/>
        </w:rPr>
        <w:t>es conclusions et recommandations de la conférence des parties prenantes qui s</w:t>
      </w:r>
      <w:r w:rsidR="00961241">
        <w:rPr>
          <w:rFonts w:cs="Times New Roman"/>
          <w:sz w:val="24"/>
          <w:szCs w:val="24"/>
          <w:lang w:val="fr-FR"/>
        </w:rPr>
        <w:t>'est tenue à Amman les 10 et 11 mars </w:t>
      </w:r>
      <w:r w:rsidR="00FF4412" w:rsidRPr="006566B6">
        <w:rPr>
          <w:rFonts w:cs="Times New Roman"/>
          <w:sz w:val="24"/>
          <w:szCs w:val="24"/>
          <w:lang w:val="fr-FR"/>
        </w:rPr>
        <w:t>2014;</w:t>
      </w:r>
    </w:p>
    <w:p w:rsidR="00FF4412" w:rsidRPr="00505E16" w:rsidRDefault="00FF4412" w:rsidP="00FF4412">
      <w:pPr>
        <w:jc w:val="both"/>
        <w:rPr>
          <w:lang w:val="fr-FR"/>
        </w:rPr>
      </w:pPr>
      <w:r w:rsidRPr="006566B6">
        <w:rPr>
          <w:rFonts w:cs="Times New Roman"/>
          <w:i/>
          <w:sz w:val="24"/>
          <w:szCs w:val="24"/>
          <w:lang w:val="fr-FR"/>
        </w:rPr>
        <w:lastRenderedPageBreak/>
        <w:t>Vivement préoccupés</w:t>
      </w:r>
      <w:r w:rsidRPr="006566B6">
        <w:rPr>
          <w:rFonts w:cs="Times New Roman"/>
          <w:sz w:val="24"/>
          <w:szCs w:val="24"/>
          <w:lang w:val="fr-FR"/>
        </w:rPr>
        <w:t xml:space="preserve"> par les défis croissants liés à l'environnement et au climat que connaît la région toute entière, lesquels risquent d'être </w:t>
      </w:r>
      <w:r w:rsidR="002D0E73" w:rsidRPr="006566B6">
        <w:rPr>
          <w:rFonts w:cs="Times New Roman"/>
          <w:sz w:val="24"/>
          <w:szCs w:val="24"/>
          <w:lang w:val="fr-FR"/>
        </w:rPr>
        <w:t xml:space="preserve">encore </w:t>
      </w:r>
      <w:r w:rsidRPr="006566B6">
        <w:rPr>
          <w:rFonts w:cs="Times New Roman"/>
          <w:sz w:val="24"/>
          <w:szCs w:val="24"/>
          <w:lang w:val="fr-FR"/>
        </w:rPr>
        <w:t xml:space="preserve">aggravés par la croissance démographique et l'urbanisation rapides, associés à une utilisation non durable des ressources naturelles et des tendances de production et de consommation non viables, et </w:t>
      </w:r>
      <w:r w:rsidRPr="006566B6">
        <w:rPr>
          <w:rFonts w:cs="Times New Roman"/>
          <w:i/>
          <w:sz w:val="24"/>
          <w:szCs w:val="24"/>
          <w:lang w:val="fr-FR"/>
        </w:rPr>
        <w:t>reconnaissant</w:t>
      </w:r>
      <w:r w:rsidRPr="006566B6">
        <w:rPr>
          <w:rFonts w:cs="Times New Roman"/>
          <w:sz w:val="24"/>
          <w:szCs w:val="24"/>
          <w:lang w:val="fr-FR"/>
        </w:rPr>
        <w:t xml:space="preserve"> que, si </w:t>
      </w:r>
      <w:r w:rsidR="002D0E73">
        <w:rPr>
          <w:rFonts w:cs="Times New Roman"/>
          <w:sz w:val="24"/>
          <w:szCs w:val="24"/>
          <w:lang w:val="fr-FR"/>
        </w:rPr>
        <w:t>ces défis</w:t>
      </w:r>
      <w:r w:rsidRPr="006566B6">
        <w:rPr>
          <w:rFonts w:cs="Times New Roman"/>
          <w:sz w:val="24"/>
          <w:szCs w:val="24"/>
          <w:lang w:val="fr-FR"/>
        </w:rPr>
        <w:t xml:space="preserve"> </w:t>
      </w:r>
      <w:r w:rsidR="002D0E73">
        <w:rPr>
          <w:rFonts w:cs="Times New Roman"/>
          <w:sz w:val="24"/>
          <w:szCs w:val="24"/>
          <w:lang w:val="fr-FR"/>
        </w:rPr>
        <w:t xml:space="preserve">ne sont </w:t>
      </w:r>
      <w:r w:rsidRPr="006566B6">
        <w:rPr>
          <w:rFonts w:cs="Times New Roman"/>
          <w:sz w:val="24"/>
          <w:szCs w:val="24"/>
          <w:lang w:val="fr-FR"/>
        </w:rPr>
        <w:t xml:space="preserve">pas </w:t>
      </w:r>
      <w:r w:rsidR="002D0E73">
        <w:rPr>
          <w:rFonts w:cs="Times New Roman"/>
          <w:sz w:val="24"/>
          <w:szCs w:val="24"/>
          <w:lang w:val="fr-FR"/>
        </w:rPr>
        <w:t xml:space="preserve">pris en charge </w:t>
      </w:r>
      <w:r w:rsidRPr="006566B6">
        <w:rPr>
          <w:rFonts w:cs="Times New Roman"/>
          <w:sz w:val="24"/>
          <w:szCs w:val="24"/>
          <w:lang w:val="fr-FR"/>
        </w:rPr>
        <w:t xml:space="preserve">de manière adéquate, </w:t>
      </w:r>
      <w:r w:rsidR="002D0E73">
        <w:rPr>
          <w:rFonts w:cs="Times New Roman"/>
          <w:sz w:val="24"/>
          <w:szCs w:val="24"/>
          <w:lang w:val="fr-FR"/>
        </w:rPr>
        <w:t>ils</w:t>
      </w:r>
      <w:r w:rsidRPr="006566B6">
        <w:rPr>
          <w:rFonts w:cs="Times New Roman"/>
          <w:sz w:val="24"/>
          <w:szCs w:val="24"/>
          <w:lang w:val="fr-FR"/>
        </w:rPr>
        <w:t xml:space="preserve"> pourraient devenir une source d'instabilité de plus en plus importante et nuire aux conditions de vie des générations actuelles et futures dans la région;</w:t>
      </w:r>
    </w:p>
    <w:p w:rsidR="00FF4412" w:rsidRPr="00505E16" w:rsidRDefault="00FF4412" w:rsidP="00FF4412">
      <w:pPr>
        <w:spacing w:after="120" w:line="288" w:lineRule="auto"/>
        <w:jc w:val="both"/>
        <w:rPr>
          <w:rFonts w:cs="Times New Roman"/>
          <w:sz w:val="24"/>
          <w:szCs w:val="24"/>
          <w:rtl/>
          <w:lang w:val="fr-FR"/>
        </w:rPr>
      </w:pPr>
      <w:r w:rsidRPr="0069720B">
        <w:rPr>
          <w:rFonts w:cs="Times New Roman"/>
          <w:i/>
          <w:sz w:val="24"/>
          <w:szCs w:val="24"/>
          <w:lang w:val="fr-FR"/>
        </w:rPr>
        <w:t>Vivement préoccupés</w:t>
      </w:r>
      <w:r w:rsidRPr="0069720B">
        <w:rPr>
          <w:rFonts w:cs="Times New Roman"/>
          <w:sz w:val="24"/>
          <w:szCs w:val="24"/>
          <w:lang w:val="fr-FR"/>
        </w:rPr>
        <w:t xml:space="preserve"> par les incidences du changement climatique sur la région, et </w:t>
      </w:r>
      <w:r w:rsidRPr="00764836">
        <w:rPr>
          <w:rFonts w:cs="Times New Roman"/>
          <w:sz w:val="24"/>
          <w:szCs w:val="24"/>
          <w:lang w:val="fr-FR"/>
        </w:rPr>
        <w:t xml:space="preserve">singulièrement sur les pays vulnérables, comme l'ont encore montré les dernières conclusions du Groupe d'experts intergouvernemental sur l'évolution du climat (GIEC), et plus particulièrement préoccupés par le fait qu'en tant que zone éminemment sensible en matière de changement climatique, la Méditerranée est confrontée à une vulnérabilité et à des impacts climatiques aggravés </w:t>
      </w:r>
      <w:r w:rsidR="002D0E73">
        <w:rPr>
          <w:rFonts w:cs="Times New Roman"/>
          <w:sz w:val="24"/>
          <w:szCs w:val="24"/>
          <w:lang w:val="fr-FR"/>
        </w:rPr>
        <w:t>sur les</w:t>
      </w:r>
      <w:r w:rsidRPr="00764836">
        <w:rPr>
          <w:rFonts w:cs="Times New Roman"/>
          <w:sz w:val="24"/>
          <w:szCs w:val="24"/>
          <w:lang w:val="fr-FR"/>
        </w:rPr>
        <w:t xml:space="preserve"> plans des ressources en eau douce, de la sécurité de </w:t>
      </w:r>
      <w:r w:rsidR="002D0E73">
        <w:rPr>
          <w:rFonts w:cs="Times New Roman"/>
          <w:sz w:val="24"/>
          <w:szCs w:val="24"/>
          <w:lang w:val="fr-FR"/>
        </w:rPr>
        <w:t xml:space="preserve">l'approvisionnement en </w:t>
      </w:r>
      <w:r w:rsidRPr="00764836">
        <w:rPr>
          <w:rFonts w:cs="Times New Roman"/>
          <w:sz w:val="24"/>
          <w:szCs w:val="24"/>
          <w:lang w:val="fr-FR"/>
        </w:rPr>
        <w:t>eau, des phénomènes météorologiques extrêmes, des pratiques d'élevage et de la sécurité alimentaire, de la santé humaine et des infrastructures urba</w:t>
      </w:r>
      <w:r w:rsidR="00382DE0">
        <w:rPr>
          <w:rFonts w:cs="Times New Roman"/>
          <w:sz w:val="24"/>
          <w:szCs w:val="24"/>
          <w:lang w:val="fr-FR"/>
        </w:rPr>
        <w:t>ines, de l'énergie, du tourisme et</w:t>
      </w:r>
      <w:r w:rsidRPr="00764836">
        <w:rPr>
          <w:rFonts w:cs="Times New Roman"/>
          <w:sz w:val="24"/>
          <w:szCs w:val="24"/>
          <w:lang w:val="fr-FR"/>
        </w:rPr>
        <w:t xml:space="preserve"> de la croissance économique;</w:t>
      </w:r>
    </w:p>
    <w:p w:rsidR="00FF4412" w:rsidRPr="00505E16" w:rsidRDefault="00FF4412" w:rsidP="00FF4412">
      <w:pPr>
        <w:spacing w:after="120" w:line="288" w:lineRule="auto"/>
        <w:jc w:val="both"/>
        <w:rPr>
          <w:rFonts w:cs="Times New Roman"/>
          <w:sz w:val="24"/>
          <w:szCs w:val="24"/>
          <w:lang w:val="fr-FR"/>
        </w:rPr>
      </w:pPr>
      <w:r w:rsidRPr="00775FEB">
        <w:rPr>
          <w:i/>
          <w:sz w:val="24"/>
          <w:lang w:val="fr-FR"/>
        </w:rPr>
        <w:t>Soulignant</w:t>
      </w:r>
      <w:r w:rsidRPr="00775FEB">
        <w:rPr>
          <w:sz w:val="24"/>
          <w:lang w:val="fr-FR"/>
        </w:rPr>
        <w:t xml:space="preserve"> </w:t>
      </w:r>
      <w:r w:rsidRPr="00CB3D38">
        <w:rPr>
          <w:i/>
          <w:sz w:val="24"/>
          <w:lang w:val="fr-FR"/>
        </w:rPr>
        <w:t>en outre</w:t>
      </w:r>
      <w:r w:rsidRPr="00775FEB">
        <w:rPr>
          <w:sz w:val="24"/>
          <w:lang w:val="fr-FR"/>
        </w:rPr>
        <w:t xml:space="preserve"> la nécessité pour les pays causant ou rejetant de la pollution dans l'écosystème marin et/ou les zones côtières de la Méditerranée de prendre des mesures immédiates et concrètes pour éliminer</w:t>
      </w:r>
      <w:r w:rsidR="00382DE0">
        <w:rPr>
          <w:sz w:val="24"/>
          <w:lang w:val="fr-FR"/>
        </w:rPr>
        <w:t xml:space="preserve"> cette pollution</w:t>
      </w:r>
      <w:r w:rsidRPr="00775FEB">
        <w:rPr>
          <w:sz w:val="24"/>
          <w:lang w:val="fr-FR"/>
        </w:rPr>
        <w:t>;</w:t>
      </w:r>
      <w:r w:rsidRPr="00505E16">
        <w:rPr>
          <w:rFonts w:cs="Times New Roman"/>
          <w:sz w:val="24"/>
          <w:szCs w:val="24"/>
          <w:lang w:val="fr-FR"/>
        </w:rPr>
        <w:t xml:space="preserve">  </w:t>
      </w:r>
    </w:p>
    <w:p w:rsidR="002A572E" w:rsidRPr="00A72B7E" w:rsidRDefault="001524E5" w:rsidP="00FF4412">
      <w:pPr>
        <w:spacing w:after="120" w:line="288" w:lineRule="auto"/>
        <w:jc w:val="both"/>
        <w:rPr>
          <w:rFonts w:cs="Times New Roman"/>
          <w:sz w:val="24"/>
          <w:szCs w:val="24"/>
          <w:lang w:val="fr-BE"/>
        </w:rPr>
      </w:pPr>
      <w:r w:rsidRPr="00A72B7E">
        <w:rPr>
          <w:rFonts w:cs="Times New Roman"/>
          <w:i/>
          <w:sz w:val="24"/>
          <w:szCs w:val="24"/>
          <w:lang w:val="fr-BE"/>
        </w:rPr>
        <w:t xml:space="preserve">Reconnaissant </w:t>
      </w:r>
      <w:r w:rsidRPr="00A72B7E">
        <w:rPr>
          <w:rFonts w:cs="Times New Roman"/>
          <w:sz w:val="24"/>
          <w:szCs w:val="24"/>
          <w:lang w:val="fr-BE"/>
        </w:rPr>
        <w:t>les effets négatifs des conflits sur l'environ</w:t>
      </w:r>
      <w:r w:rsidR="00A72B7E">
        <w:rPr>
          <w:rFonts w:cs="Times New Roman"/>
          <w:sz w:val="24"/>
          <w:szCs w:val="24"/>
          <w:lang w:val="fr-BE"/>
        </w:rPr>
        <w:t>ne</w:t>
      </w:r>
      <w:r w:rsidRPr="00A72B7E">
        <w:rPr>
          <w:rFonts w:cs="Times New Roman"/>
          <w:sz w:val="24"/>
          <w:szCs w:val="24"/>
          <w:lang w:val="fr-BE"/>
        </w:rPr>
        <w:t>m</w:t>
      </w:r>
      <w:r w:rsidR="002A572E" w:rsidRPr="00A72B7E">
        <w:rPr>
          <w:rFonts w:cs="Times New Roman"/>
          <w:sz w:val="24"/>
          <w:szCs w:val="24"/>
          <w:lang w:val="fr-BE"/>
        </w:rPr>
        <w:t>ent et le dév</w:t>
      </w:r>
      <w:r w:rsidR="00A72B7E">
        <w:rPr>
          <w:rFonts w:cs="Times New Roman"/>
          <w:sz w:val="24"/>
          <w:szCs w:val="24"/>
          <w:lang w:val="fr-BE"/>
        </w:rPr>
        <w:t>e</w:t>
      </w:r>
      <w:r w:rsidR="002A572E" w:rsidRPr="00A72B7E">
        <w:rPr>
          <w:rFonts w:cs="Times New Roman"/>
          <w:sz w:val="24"/>
          <w:szCs w:val="24"/>
          <w:lang w:val="fr-BE"/>
        </w:rPr>
        <w:t xml:space="preserve">loppement durable; </w:t>
      </w:r>
    </w:p>
    <w:p w:rsidR="00FF4412" w:rsidRDefault="002A572E" w:rsidP="00FF4412">
      <w:pPr>
        <w:spacing w:after="120" w:line="288" w:lineRule="auto"/>
        <w:jc w:val="both"/>
        <w:rPr>
          <w:rFonts w:cs="Times New Roman"/>
          <w:sz w:val="24"/>
          <w:szCs w:val="24"/>
          <w:lang w:val="fr-FR"/>
        </w:rPr>
      </w:pPr>
      <w:r w:rsidRPr="00A72B7E">
        <w:rPr>
          <w:rFonts w:cs="Times New Roman"/>
          <w:i/>
          <w:sz w:val="24"/>
          <w:szCs w:val="24"/>
          <w:lang w:val="fr-BE"/>
        </w:rPr>
        <w:t>S</w:t>
      </w:r>
      <w:r w:rsidR="00683725" w:rsidRPr="00A72B7E">
        <w:rPr>
          <w:rFonts w:cs="Times New Roman"/>
          <w:i/>
          <w:sz w:val="24"/>
          <w:szCs w:val="24"/>
          <w:lang w:val="fr-BE"/>
        </w:rPr>
        <w:t>oulignan</w:t>
      </w:r>
      <w:r w:rsidR="008418E8" w:rsidRPr="00A72B7E">
        <w:rPr>
          <w:rFonts w:cs="Times New Roman"/>
          <w:i/>
          <w:sz w:val="24"/>
          <w:szCs w:val="24"/>
          <w:lang w:val="fr-BE"/>
        </w:rPr>
        <w:t>t</w:t>
      </w:r>
      <w:r w:rsidR="001524E5" w:rsidRPr="00A72B7E">
        <w:rPr>
          <w:rFonts w:cs="Times New Roman"/>
          <w:sz w:val="24"/>
          <w:szCs w:val="24"/>
          <w:lang w:val="fr-BE"/>
        </w:rPr>
        <w:t xml:space="preserve"> le besoin de protéger l'héritage naturel et les ressources de toutes formes de destruction ou d</w:t>
      </w:r>
      <w:r w:rsidR="00A72B7E">
        <w:rPr>
          <w:rFonts w:cs="Times New Roman"/>
          <w:sz w:val="24"/>
          <w:szCs w:val="24"/>
          <w:lang w:val="fr-BE"/>
        </w:rPr>
        <w:t>é</w:t>
      </w:r>
      <w:r w:rsidR="001524E5" w:rsidRPr="00A72B7E">
        <w:rPr>
          <w:rFonts w:cs="Times New Roman"/>
          <w:sz w:val="24"/>
          <w:szCs w:val="24"/>
          <w:lang w:val="fr-BE"/>
        </w:rPr>
        <w:t>térioration dans la région méditerran</w:t>
      </w:r>
      <w:r w:rsidR="00A72B7E">
        <w:rPr>
          <w:rFonts w:cs="Times New Roman"/>
          <w:sz w:val="24"/>
          <w:szCs w:val="24"/>
          <w:lang w:val="fr-BE"/>
        </w:rPr>
        <w:t>ée</w:t>
      </w:r>
      <w:r w:rsidR="001524E5" w:rsidRPr="00A72B7E">
        <w:rPr>
          <w:rFonts w:cs="Times New Roman"/>
          <w:sz w:val="24"/>
          <w:szCs w:val="24"/>
          <w:lang w:val="fr-BE"/>
        </w:rPr>
        <w:t>nne</w:t>
      </w:r>
      <w:r w:rsidR="00FF4412" w:rsidRPr="00303963">
        <w:rPr>
          <w:sz w:val="24"/>
          <w:lang w:val="fr-FR"/>
        </w:rPr>
        <w:t>;</w:t>
      </w:r>
      <w:r w:rsidR="00FF4412" w:rsidRPr="00505E16">
        <w:rPr>
          <w:rFonts w:cs="Times New Roman"/>
          <w:sz w:val="24"/>
          <w:szCs w:val="24"/>
          <w:lang w:val="fr-FR"/>
        </w:rPr>
        <w:t xml:space="preserve"> </w:t>
      </w:r>
    </w:p>
    <w:p w:rsidR="00382DE0" w:rsidRPr="00382DE0" w:rsidRDefault="00382DE0" w:rsidP="00FF4412">
      <w:pPr>
        <w:spacing w:after="120" w:line="288" w:lineRule="auto"/>
        <w:jc w:val="both"/>
        <w:rPr>
          <w:rFonts w:cs="Times New Roman"/>
          <w:sz w:val="24"/>
          <w:szCs w:val="24"/>
          <w:lang w:val="fr-FR"/>
        </w:rPr>
      </w:pPr>
      <w:r>
        <w:rPr>
          <w:rFonts w:cs="Times New Roman"/>
          <w:i/>
          <w:sz w:val="24"/>
          <w:szCs w:val="24"/>
          <w:lang w:val="fr-FR"/>
        </w:rPr>
        <w:t>Soulignant</w:t>
      </w:r>
      <w:r>
        <w:rPr>
          <w:rFonts w:cs="Times New Roman"/>
          <w:sz w:val="24"/>
          <w:szCs w:val="24"/>
          <w:lang w:val="fr-FR"/>
        </w:rPr>
        <w:t xml:space="preserve"> la nécessité de préserver le patrimoine national des effets négatifs du changement climatique;</w:t>
      </w:r>
    </w:p>
    <w:p w:rsidR="00FF4412" w:rsidRPr="00505E16" w:rsidRDefault="00FF4412" w:rsidP="00FF4412">
      <w:pPr>
        <w:spacing w:after="120" w:line="288" w:lineRule="auto"/>
        <w:jc w:val="both"/>
        <w:rPr>
          <w:sz w:val="24"/>
          <w:lang w:val="fr-FR"/>
        </w:rPr>
      </w:pPr>
      <w:r w:rsidRPr="00303963">
        <w:rPr>
          <w:i/>
          <w:sz w:val="24"/>
          <w:lang w:val="fr-FR"/>
        </w:rPr>
        <w:t>Soulignant</w:t>
      </w:r>
      <w:r w:rsidRPr="00303963">
        <w:rPr>
          <w:sz w:val="24"/>
          <w:lang w:val="fr-FR"/>
        </w:rPr>
        <w:t xml:space="preserve"> les opportunités </w:t>
      </w:r>
      <w:r>
        <w:rPr>
          <w:sz w:val="24"/>
          <w:lang w:val="fr-FR"/>
        </w:rPr>
        <w:t>qu'offrent</w:t>
      </w:r>
      <w:r w:rsidRPr="00303963">
        <w:rPr>
          <w:sz w:val="24"/>
          <w:lang w:val="fr-FR"/>
        </w:rPr>
        <w:t xml:space="preserve"> </w:t>
      </w:r>
      <w:r>
        <w:rPr>
          <w:sz w:val="24"/>
          <w:lang w:val="fr-FR"/>
        </w:rPr>
        <w:t>les modes de</w:t>
      </w:r>
      <w:r w:rsidRPr="00303963">
        <w:rPr>
          <w:sz w:val="24"/>
          <w:lang w:val="fr-FR"/>
        </w:rPr>
        <w:t xml:space="preserve"> consommation et </w:t>
      </w:r>
      <w:r>
        <w:rPr>
          <w:sz w:val="24"/>
          <w:lang w:val="fr-FR"/>
        </w:rPr>
        <w:t>de</w:t>
      </w:r>
      <w:r w:rsidRPr="00303963">
        <w:rPr>
          <w:sz w:val="24"/>
          <w:lang w:val="fr-FR"/>
        </w:rPr>
        <w:t xml:space="preserve"> production durables en termes de croissance verte</w:t>
      </w:r>
      <w:r w:rsidR="002276F2">
        <w:rPr>
          <w:sz w:val="24"/>
          <w:lang w:val="fr-FR"/>
        </w:rPr>
        <w:t>, sobre en émissions</w:t>
      </w:r>
      <w:r w:rsidRPr="00303963">
        <w:rPr>
          <w:sz w:val="24"/>
          <w:lang w:val="fr-FR"/>
        </w:rPr>
        <w:t xml:space="preserve"> et bleue dans </w:t>
      </w:r>
      <w:r w:rsidR="002276F2">
        <w:rPr>
          <w:sz w:val="24"/>
          <w:lang w:val="fr-FR"/>
        </w:rPr>
        <w:t xml:space="preserve">le contexte du développement durable de </w:t>
      </w:r>
      <w:r w:rsidRPr="00303963">
        <w:rPr>
          <w:sz w:val="24"/>
          <w:lang w:val="fr-FR"/>
        </w:rPr>
        <w:t>la région;</w:t>
      </w:r>
    </w:p>
    <w:p w:rsidR="00FF4412" w:rsidRPr="00505E16" w:rsidRDefault="00FF4412" w:rsidP="00FF4412">
      <w:pPr>
        <w:pStyle w:val="NormalWeb"/>
        <w:spacing w:before="2" w:after="2"/>
        <w:jc w:val="both"/>
        <w:rPr>
          <w:rFonts w:ascii="Times New Roman" w:eastAsia="Calibri" w:hAnsi="Times New Roman" w:cs="Arabic Transparent"/>
          <w:sz w:val="24"/>
          <w:szCs w:val="28"/>
          <w:lang w:val="fr-FR"/>
        </w:rPr>
      </w:pPr>
      <w:r w:rsidRPr="00DB576E">
        <w:rPr>
          <w:rFonts w:ascii="Times New Roman" w:eastAsia="Calibri" w:hAnsi="Times New Roman" w:cs="Arabic Transparent"/>
          <w:i/>
          <w:sz w:val="24"/>
          <w:szCs w:val="28"/>
          <w:lang w:val="fr-FR"/>
        </w:rPr>
        <w:t xml:space="preserve">Rappelant </w:t>
      </w:r>
      <w:r w:rsidRPr="00DB576E">
        <w:rPr>
          <w:rFonts w:ascii="Times New Roman" w:eastAsia="Calibri" w:hAnsi="Times New Roman" w:cs="Arabic Transparent"/>
          <w:sz w:val="24"/>
          <w:szCs w:val="28"/>
          <w:lang w:val="fr-FR"/>
        </w:rPr>
        <w:t xml:space="preserve">la nécessité </w:t>
      </w:r>
      <w:r w:rsidR="002D0E73">
        <w:rPr>
          <w:rFonts w:ascii="Times New Roman" w:eastAsia="Calibri" w:hAnsi="Times New Roman" w:cs="Arabic Transparent"/>
          <w:sz w:val="24"/>
          <w:szCs w:val="28"/>
          <w:lang w:val="fr-FR"/>
        </w:rPr>
        <w:t xml:space="preserve">constante </w:t>
      </w:r>
      <w:r w:rsidRPr="00DB576E">
        <w:rPr>
          <w:rFonts w:ascii="Times New Roman" w:eastAsia="Calibri" w:hAnsi="Times New Roman" w:cs="Arabic Transparent"/>
          <w:sz w:val="24"/>
          <w:szCs w:val="28"/>
          <w:lang w:val="fr-FR"/>
        </w:rPr>
        <w:t xml:space="preserve">de </w:t>
      </w:r>
      <w:r w:rsidR="002D0E73">
        <w:rPr>
          <w:rFonts w:ascii="Times New Roman" w:eastAsia="Calibri" w:hAnsi="Times New Roman" w:cs="Arabic Transparent"/>
          <w:sz w:val="24"/>
          <w:szCs w:val="28"/>
          <w:lang w:val="fr-FR"/>
        </w:rPr>
        <w:t>renforcer</w:t>
      </w:r>
      <w:r w:rsidRPr="00DB576E">
        <w:rPr>
          <w:rFonts w:ascii="Times New Roman" w:eastAsia="Calibri" w:hAnsi="Times New Roman" w:cs="Arabic Transparent"/>
          <w:sz w:val="24"/>
          <w:szCs w:val="28"/>
          <w:lang w:val="fr-FR"/>
        </w:rPr>
        <w:t xml:space="preserve"> la coopération internationale, en p</w:t>
      </w:r>
      <w:r w:rsidR="002D0E73">
        <w:rPr>
          <w:rFonts w:ascii="Times New Roman" w:eastAsia="Calibri" w:hAnsi="Times New Roman" w:cs="Arabic Transparent"/>
          <w:sz w:val="24"/>
          <w:szCs w:val="28"/>
          <w:lang w:val="fr-FR"/>
        </w:rPr>
        <w:t>articulier dans les domaines du financement</w:t>
      </w:r>
      <w:r w:rsidRPr="00DB576E">
        <w:rPr>
          <w:rFonts w:ascii="Times New Roman" w:eastAsia="Calibri" w:hAnsi="Times New Roman" w:cs="Arabic Transparent"/>
          <w:sz w:val="24"/>
          <w:szCs w:val="28"/>
          <w:lang w:val="fr-FR"/>
        </w:rPr>
        <w:t>, du transfert technologique et du renforcement des capacités</w:t>
      </w:r>
      <w:r>
        <w:rPr>
          <w:rFonts w:ascii="Times New Roman" w:eastAsia="Calibri" w:hAnsi="Times New Roman" w:cs="Arabic Transparent"/>
          <w:sz w:val="24"/>
          <w:szCs w:val="28"/>
          <w:lang w:val="fr-FR"/>
        </w:rPr>
        <w:t>,</w:t>
      </w:r>
      <w:r w:rsidRPr="00DB576E">
        <w:rPr>
          <w:rFonts w:ascii="Times New Roman" w:eastAsia="Calibri" w:hAnsi="Times New Roman" w:cs="Arabic Transparent"/>
          <w:sz w:val="24"/>
          <w:szCs w:val="28"/>
          <w:lang w:val="fr-FR"/>
        </w:rPr>
        <w:t xml:space="preserve"> conformément à la Déclaration de Rio +20;</w:t>
      </w:r>
      <w:r w:rsidRPr="00505E16">
        <w:rPr>
          <w:rFonts w:ascii="Times New Roman" w:eastAsia="Calibri" w:hAnsi="Times New Roman" w:cs="Arabic Transparent"/>
          <w:sz w:val="24"/>
          <w:szCs w:val="28"/>
          <w:lang w:val="fr-FR"/>
        </w:rPr>
        <w:t xml:space="preserve"> </w:t>
      </w:r>
    </w:p>
    <w:p w:rsidR="00FF4412" w:rsidRPr="00505E16" w:rsidRDefault="00FF4412" w:rsidP="00FF4412">
      <w:pPr>
        <w:pStyle w:val="NormalWeb"/>
        <w:spacing w:before="2" w:after="2"/>
        <w:rPr>
          <w:rFonts w:ascii="Times New Roman" w:eastAsia="Calibri" w:hAnsi="Times New Roman" w:cs="Arabic Transparent"/>
          <w:sz w:val="24"/>
          <w:szCs w:val="28"/>
          <w:lang w:val="fr-FR"/>
        </w:rPr>
      </w:pPr>
    </w:p>
    <w:p w:rsidR="00FF4412" w:rsidRPr="00DB576E" w:rsidRDefault="00FF4412" w:rsidP="00FF4412">
      <w:pPr>
        <w:spacing w:after="120" w:line="288" w:lineRule="auto"/>
        <w:jc w:val="both"/>
        <w:rPr>
          <w:rFonts w:cs="Times New Roman"/>
          <w:sz w:val="24"/>
          <w:szCs w:val="24"/>
          <w:lang w:val="fr-FR"/>
        </w:rPr>
      </w:pPr>
      <w:r w:rsidRPr="00DB576E">
        <w:rPr>
          <w:rFonts w:cs="Times New Roman"/>
          <w:i/>
          <w:sz w:val="24"/>
          <w:szCs w:val="24"/>
          <w:lang w:val="fr-FR"/>
        </w:rPr>
        <w:t>Réaffirmant</w:t>
      </w:r>
      <w:r w:rsidRPr="00DB576E">
        <w:rPr>
          <w:rFonts w:cs="Times New Roman"/>
          <w:sz w:val="24"/>
          <w:szCs w:val="24"/>
          <w:lang w:val="fr-FR"/>
        </w:rPr>
        <w:t xml:space="preserve"> qu'une coopération régionale cohérente et efficace est nécessaire pour relever ces défis, et </w:t>
      </w:r>
      <w:r w:rsidRPr="00DB576E">
        <w:rPr>
          <w:rFonts w:cs="Times New Roman"/>
          <w:i/>
          <w:sz w:val="24"/>
          <w:szCs w:val="24"/>
          <w:lang w:val="fr-FR"/>
        </w:rPr>
        <w:t xml:space="preserve">soulignant </w:t>
      </w:r>
      <w:r w:rsidRPr="00DB576E">
        <w:rPr>
          <w:rFonts w:cs="Times New Roman"/>
          <w:sz w:val="24"/>
          <w:szCs w:val="24"/>
          <w:lang w:val="fr-FR"/>
        </w:rPr>
        <w:t>le rôle de l'Union pour la Méditerranée (UpM).</w:t>
      </w:r>
    </w:p>
    <w:p w:rsidR="00FF4412" w:rsidRPr="00F14C06" w:rsidRDefault="00FF4412" w:rsidP="00FF4412">
      <w:pPr>
        <w:spacing w:after="120" w:line="288" w:lineRule="auto"/>
        <w:jc w:val="both"/>
        <w:rPr>
          <w:rFonts w:cs="Times New Roman"/>
          <w:b/>
          <w:sz w:val="24"/>
          <w:szCs w:val="24"/>
          <w:u w:val="single"/>
          <w:lang w:val="fr-FR"/>
        </w:rPr>
      </w:pPr>
      <w:r w:rsidRPr="00F14C06">
        <w:rPr>
          <w:rFonts w:cs="Times New Roman"/>
          <w:b/>
          <w:sz w:val="24"/>
          <w:szCs w:val="24"/>
          <w:u w:val="single"/>
          <w:lang w:val="fr-FR"/>
        </w:rPr>
        <w:t xml:space="preserve">En ce qui concerne l'Initiative H2020 pour la dépollution de la mer Méditerranée </w:t>
      </w:r>
    </w:p>
    <w:p w:rsidR="00FF4412" w:rsidRPr="00505E16" w:rsidRDefault="00FF4412" w:rsidP="00FF4412">
      <w:pPr>
        <w:spacing w:after="120" w:line="288" w:lineRule="auto"/>
        <w:jc w:val="both"/>
        <w:rPr>
          <w:rFonts w:cs="Times New Roman"/>
          <w:sz w:val="24"/>
          <w:szCs w:val="24"/>
          <w:lang w:val="fr-FR"/>
        </w:rPr>
      </w:pPr>
      <w:r w:rsidRPr="009D3510">
        <w:rPr>
          <w:rFonts w:cs="Times New Roman"/>
          <w:sz w:val="24"/>
          <w:szCs w:val="24"/>
          <w:lang w:val="fr-FR"/>
        </w:rPr>
        <w:lastRenderedPageBreak/>
        <w:t xml:space="preserve">Saluent l'évaluation à mi-parcours de l'Initiative H2020, en tant que principal élément de l'initiative phare de l'UpM de dépollution de la mer Méditerranée, prennent note des conclusions et recommandations des diverses études, telles que présentées dans le rapport de synthèse, et se félicitent </w:t>
      </w:r>
      <w:r w:rsidRPr="002D548B">
        <w:rPr>
          <w:rFonts w:cs="Times New Roman"/>
          <w:sz w:val="24"/>
          <w:szCs w:val="24"/>
          <w:lang w:val="fr-FR"/>
        </w:rPr>
        <w:t xml:space="preserve">des progrès réalisés </w:t>
      </w:r>
      <w:r w:rsidR="002D0E73">
        <w:rPr>
          <w:rFonts w:cs="Times New Roman"/>
          <w:sz w:val="24"/>
          <w:szCs w:val="24"/>
          <w:lang w:val="fr-FR"/>
        </w:rPr>
        <w:t>au sein de</w:t>
      </w:r>
      <w:r w:rsidRPr="002D548B">
        <w:rPr>
          <w:rFonts w:cs="Times New Roman"/>
          <w:sz w:val="24"/>
          <w:szCs w:val="24"/>
          <w:lang w:val="fr-FR"/>
        </w:rPr>
        <w:t xml:space="preserve"> ses </w:t>
      </w:r>
      <w:r w:rsidR="002D0E73">
        <w:rPr>
          <w:rFonts w:cs="Times New Roman"/>
          <w:sz w:val="24"/>
          <w:szCs w:val="24"/>
          <w:lang w:val="fr-FR"/>
        </w:rPr>
        <w:t xml:space="preserve">différentes </w:t>
      </w:r>
      <w:r w:rsidRPr="002D548B">
        <w:rPr>
          <w:rFonts w:cs="Times New Roman"/>
          <w:sz w:val="24"/>
          <w:szCs w:val="24"/>
          <w:lang w:val="fr-FR"/>
        </w:rPr>
        <w:t>composantes (renforcement des capacités, examen</w:t>
      </w:r>
      <w:r w:rsidR="002D0E73">
        <w:rPr>
          <w:rFonts w:cs="Times New Roman"/>
          <w:sz w:val="24"/>
          <w:szCs w:val="24"/>
          <w:lang w:val="fr-FR"/>
        </w:rPr>
        <w:t xml:space="preserve"> et suivi,</w:t>
      </w:r>
      <w:r w:rsidRPr="002D548B">
        <w:rPr>
          <w:rFonts w:cs="Times New Roman"/>
          <w:sz w:val="24"/>
          <w:szCs w:val="24"/>
          <w:lang w:val="fr-FR"/>
        </w:rPr>
        <w:t xml:space="preserve"> recherche, </w:t>
      </w:r>
      <w:r w:rsidRPr="002D548B">
        <w:rPr>
          <w:sz w:val="24"/>
          <w:lang w:val="fr-FR"/>
        </w:rPr>
        <w:t>et réduction de la pollution</w:t>
      </w:r>
      <w:r w:rsidRPr="002D548B">
        <w:rPr>
          <w:rFonts w:cs="Times New Roman"/>
          <w:sz w:val="24"/>
          <w:szCs w:val="24"/>
          <w:lang w:val="fr-FR"/>
        </w:rPr>
        <w:t>). Se réjouissent, en particulier, des avancées significatives liées aux investissements réalisés dans des infrastructures critiques, au développement du capital humain et à l'intégration de la dimension environnementale dans d'autres politiques, et soulignent le ciblage stratégique assuré par la liste des points focaux du PAM/PNUE et les plans d'action nationaux (PAN).</w:t>
      </w:r>
      <w:r w:rsidRPr="00505E16">
        <w:rPr>
          <w:rFonts w:cs="Times New Roman"/>
          <w:sz w:val="24"/>
          <w:szCs w:val="24"/>
          <w:lang w:val="fr-FR"/>
        </w:rPr>
        <w:t xml:space="preserve"> </w:t>
      </w:r>
    </w:p>
    <w:p w:rsidR="00FF4412" w:rsidRPr="00505E16" w:rsidRDefault="00FF4412" w:rsidP="00FF4412">
      <w:pPr>
        <w:spacing w:after="120" w:line="288" w:lineRule="auto"/>
        <w:jc w:val="both"/>
        <w:rPr>
          <w:rFonts w:cs="Times New Roman"/>
          <w:sz w:val="24"/>
          <w:szCs w:val="24"/>
          <w:lang w:val="fr-FR"/>
        </w:rPr>
      </w:pPr>
      <w:r w:rsidRPr="00FA6DA6">
        <w:rPr>
          <w:rFonts w:cs="Times New Roman"/>
          <w:sz w:val="24"/>
          <w:szCs w:val="24"/>
          <w:lang w:val="fr-FR"/>
        </w:rPr>
        <w:t xml:space="preserve">Reconnaissent toutefois que les progrès ont, dans certains cas, été retardés par une mise en œuvre insuffisante des politiques et mesures nationales concernant le financement et la gestion durables des infrastructures, que de nouvelles priorités </w:t>
      </w:r>
      <w:r w:rsidR="002D0E73">
        <w:rPr>
          <w:rFonts w:cs="Times New Roman"/>
          <w:sz w:val="24"/>
          <w:szCs w:val="24"/>
          <w:lang w:val="fr-FR"/>
        </w:rPr>
        <w:t>apparaissent</w:t>
      </w:r>
      <w:r w:rsidRPr="00FA6DA6">
        <w:rPr>
          <w:rFonts w:cs="Times New Roman"/>
          <w:sz w:val="24"/>
          <w:szCs w:val="24"/>
          <w:lang w:val="fr-FR"/>
        </w:rPr>
        <w:t xml:space="preserve">, et que </w:t>
      </w:r>
      <w:r w:rsidR="002276F2">
        <w:rPr>
          <w:rFonts w:cs="Times New Roman"/>
          <w:sz w:val="24"/>
          <w:szCs w:val="24"/>
          <w:lang w:val="fr-FR"/>
        </w:rPr>
        <w:t xml:space="preserve">la difficulté reste d'avoir </w:t>
      </w:r>
      <w:r w:rsidRPr="00FA6DA6">
        <w:rPr>
          <w:rFonts w:cs="Times New Roman"/>
          <w:sz w:val="24"/>
          <w:szCs w:val="24"/>
          <w:lang w:val="fr-FR"/>
        </w:rPr>
        <w:t xml:space="preserve">un tableau précis de </w:t>
      </w:r>
      <w:r w:rsidR="002276F2">
        <w:rPr>
          <w:rFonts w:cs="Times New Roman"/>
          <w:sz w:val="24"/>
          <w:szCs w:val="24"/>
          <w:lang w:val="fr-FR"/>
        </w:rPr>
        <w:t xml:space="preserve">l'état de la </w:t>
      </w:r>
      <w:r w:rsidRPr="00FA6DA6">
        <w:rPr>
          <w:rFonts w:cs="Times New Roman"/>
          <w:sz w:val="24"/>
          <w:szCs w:val="24"/>
          <w:lang w:val="fr-FR"/>
        </w:rPr>
        <w:t>mer Méditerranée.</w:t>
      </w:r>
    </w:p>
    <w:p w:rsidR="00FF4412" w:rsidRPr="00515CCE" w:rsidRDefault="00FF4412" w:rsidP="00FF4412">
      <w:pPr>
        <w:spacing w:after="120" w:line="288" w:lineRule="auto"/>
        <w:jc w:val="both"/>
        <w:rPr>
          <w:rFonts w:cs="Times New Roman"/>
          <w:sz w:val="24"/>
          <w:szCs w:val="24"/>
          <w:lang w:val="fr-FR"/>
        </w:rPr>
      </w:pPr>
      <w:r w:rsidRPr="00515CCE">
        <w:rPr>
          <w:rFonts w:cs="Times New Roman"/>
          <w:sz w:val="24"/>
          <w:szCs w:val="24"/>
          <w:lang w:val="fr-FR"/>
        </w:rPr>
        <w:t xml:space="preserve">Soulignent que si les efforts en vue de dépolluer la mer Méditerranée d'ici à 2020 ne sont pas considérablement intensifiés, l'objectif ne sera pas pleinement atteint. </w:t>
      </w:r>
    </w:p>
    <w:p w:rsidR="00FF4412" w:rsidRPr="00F14C06" w:rsidRDefault="00FF4412" w:rsidP="00FF4412">
      <w:pPr>
        <w:spacing w:after="120" w:line="288" w:lineRule="auto"/>
        <w:jc w:val="both"/>
        <w:rPr>
          <w:rFonts w:cs="Times New Roman"/>
          <w:sz w:val="24"/>
          <w:szCs w:val="24"/>
          <w:u w:val="single"/>
          <w:lang w:val="fr-FR"/>
        </w:rPr>
      </w:pPr>
      <w:r w:rsidRPr="00F14C06">
        <w:rPr>
          <w:rFonts w:cs="Times New Roman"/>
          <w:sz w:val="24"/>
          <w:szCs w:val="24"/>
          <w:u w:val="single"/>
          <w:lang w:val="fr-FR"/>
        </w:rPr>
        <w:t xml:space="preserve">Dans ce contexte, les ministres </w:t>
      </w:r>
    </w:p>
    <w:p w:rsidR="00FF4412" w:rsidRPr="00821867" w:rsidRDefault="00FF4412" w:rsidP="00FF4412">
      <w:pPr>
        <w:pStyle w:val="LightGrid-Accent31"/>
        <w:numPr>
          <w:ilvl w:val="0"/>
          <w:numId w:val="8"/>
        </w:numPr>
        <w:spacing w:after="120" w:line="288" w:lineRule="auto"/>
        <w:jc w:val="both"/>
        <w:rPr>
          <w:rFonts w:cs="Times New Roman"/>
          <w:sz w:val="24"/>
          <w:szCs w:val="24"/>
          <w:lang w:val="fr-FR"/>
        </w:rPr>
      </w:pPr>
      <w:r w:rsidRPr="00821867">
        <w:rPr>
          <w:rFonts w:cs="Times New Roman"/>
          <w:sz w:val="24"/>
          <w:szCs w:val="24"/>
          <w:lang w:val="fr-FR"/>
        </w:rPr>
        <w:t>renouvellent leur soutien à l'</w:t>
      </w:r>
      <w:r w:rsidR="002D0E73">
        <w:rPr>
          <w:rFonts w:cs="Times New Roman"/>
          <w:sz w:val="24"/>
          <w:szCs w:val="24"/>
          <w:lang w:val="fr-FR"/>
        </w:rPr>
        <w:t>I</w:t>
      </w:r>
      <w:r w:rsidRPr="00821867">
        <w:rPr>
          <w:rFonts w:cs="Times New Roman"/>
          <w:sz w:val="24"/>
          <w:szCs w:val="24"/>
          <w:lang w:val="fr-FR"/>
        </w:rPr>
        <w:t>nitiative Horizon 2020, réaffirmant la pertinence toujours actuelle de ses quatre composantes et des trois secteurs ciblés (eaux usées, déchets solides et émissions industrielles</w:t>
      </w:r>
      <w:r>
        <w:rPr>
          <w:rFonts w:cs="Times New Roman"/>
          <w:sz w:val="24"/>
          <w:szCs w:val="24"/>
          <w:lang w:val="fr-FR"/>
        </w:rPr>
        <w:t>),</w:t>
      </w:r>
      <w:r w:rsidRPr="00821867">
        <w:rPr>
          <w:rFonts w:cs="Times New Roman"/>
          <w:sz w:val="24"/>
          <w:szCs w:val="24"/>
          <w:lang w:val="fr-FR"/>
        </w:rPr>
        <w:t xml:space="preserve"> et </w:t>
      </w:r>
      <w:r w:rsidR="002D0E73">
        <w:rPr>
          <w:rFonts w:cs="Times New Roman"/>
          <w:sz w:val="24"/>
          <w:szCs w:val="24"/>
          <w:lang w:val="fr-FR"/>
        </w:rPr>
        <w:t>conviennent</w:t>
      </w:r>
      <w:r w:rsidRPr="00821867">
        <w:rPr>
          <w:rFonts w:cs="Times New Roman"/>
          <w:sz w:val="24"/>
          <w:szCs w:val="24"/>
          <w:lang w:val="fr-FR"/>
        </w:rPr>
        <w:t xml:space="preserve"> de renforcer sa dimension de prévention de la pollution et de prêter attention aux questions émergentes et connexes, comme les déchets dangereux et les déchets en mer; </w:t>
      </w:r>
    </w:p>
    <w:p w:rsidR="00FF4412" w:rsidRPr="00A83C1B" w:rsidRDefault="00FF4412" w:rsidP="00FF4412">
      <w:pPr>
        <w:pStyle w:val="LightGrid-Accent31"/>
        <w:numPr>
          <w:ilvl w:val="0"/>
          <w:numId w:val="8"/>
        </w:numPr>
        <w:spacing w:after="120" w:line="288" w:lineRule="auto"/>
        <w:jc w:val="both"/>
        <w:rPr>
          <w:rFonts w:cs="Times New Roman"/>
          <w:sz w:val="24"/>
          <w:szCs w:val="24"/>
          <w:lang w:val="fr-FR"/>
        </w:rPr>
      </w:pPr>
      <w:r w:rsidRPr="00A83C1B">
        <w:rPr>
          <w:rFonts w:cs="Times New Roman"/>
          <w:sz w:val="24"/>
          <w:szCs w:val="24"/>
          <w:lang w:val="fr-FR"/>
        </w:rPr>
        <w:t xml:space="preserve">appellent à renforcer plus avant les synergies avec la Convention de Barcelone, entre les principaux acteurs régionaux et d'autres initiatives régionales, y compris celles qui visent </w:t>
      </w:r>
      <w:r>
        <w:rPr>
          <w:rFonts w:cs="Times New Roman"/>
          <w:sz w:val="24"/>
          <w:szCs w:val="24"/>
          <w:lang w:val="fr-FR"/>
        </w:rPr>
        <w:t xml:space="preserve">à </w:t>
      </w:r>
      <w:r w:rsidRPr="00A83C1B">
        <w:rPr>
          <w:rFonts w:cs="Times New Roman"/>
          <w:sz w:val="24"/>
          <w:szCs w:val="24"/>
          <w:lang w:val="fr-FR"/>
        </w:rPr>
        <w:t xml:space="preserve">accélérer la transition vers </w:t>
      </w:r>
      <w:r>
        <w:rPr>
          <w:rFonts w:cs="Times New Roman"/>
          <w:sz w:val="24"/>
          <w:szCs w:val="24"/>
          <w:lang w:val="fr-FR"/>
        </w:rPr>
        <w:t>des modes de</w:t>
      </w:r>
      <w:r w:rsidRPr="00A83C1B">
        <w:rPr>
          <w:rFonts w:cs="Times New Roman"/>
          <w:sz w:val="24"/>
          <w:szCs w:val="24"/>
          <w:lang w:val="fr-FR"/>
        </w:rPr>
        <w:t xml:space="preserve"> consommation et </w:t>
      </w:r>
      <w:r>
        <w:rPr>
          <w:rFonts w:cs="Times New Roman"/>
          <w:sz w:val="24"/>
          <w:szCs w:val="24"/>
          <w:lang w:val="fr-FR"/>
        </w:rPr>
        <w:t>de</w:t>
      </w:r>
      <w:r w:rsidRPr="00A83C1B">
        <w:rPr>
          <w:rFonts w:cs="Times New Roman"/>
          <w:sz w:val="24"/>
          <w:szCs w:val="24"/>
          <w:lang w:val="fr-FR"/>
        </w:rPr>
        <w:t xml:space="preserve"> production durables (</w:t>
      </w:r>
      <w:r>
        <w:rPr>
          <w:rFonts w:cs="Times New Roman"/>
          <w:sz w:val="24"/>
          <w:szCs w:val="24"/>
          <w:lang w:val="fr-FR"/>
        </w:rPr>
        <w:t>M</w:t>
      </w:r>
      <w:r w:rsidRPr="00A83C1B">
        <w:rPr>
          <w:rFonts w:cs="Times New Roman"/>
          <w:sz w:val="24"/>
          <w:szCs w:val="24"/>
          <w:lang w:val="fr-FR"/>
        </w:rPr>
        <w:t>CPD);</w:t>
      </w:r>
    </w:p>
    <w:p w:rsidR="00FF4412" w:rsidRPr="003C6FE2" w:rsidRDefault="00FF4412" w:rsidP="00FF4412">
      <w:pPr>
        <w:pStyle w:val="LightGrid-Accent31"/>
        <w:numPr>
          <w:ilvl w:val="0"/>
          <w:numId w:val="8"/>
        </w:numPr>
        <w:spacing w:after="120" w:line="288" w:lineRule="auto"/>
        <w:jc w:val="both"/>
        <w:rPr>
          <w:rFonts w:cs="Times New Roman"/>
          <w:sz w:val="24"/>
          <w:szCs w:val="24"/>
          <w:lang w:val="fr-FR"/>
        </w:rPr>
      </w:pPr>
      <w:r w:rsidRPr="003C6FE2">
        <w:rPr>
          <w:rFonts w:cs="Times New Roman"/>
          <w:sz w:val="24"/>
          <w:szCs w:val="24"/>
          <w:lang w:val="fr-FR"/>
        </w:rPr>
        <w:t xml:space="preserve">s'engagent à prendre des mesures énergiques pour assurer la mise en œuvre et l'application intégrales de politiques soutenant les objectifs de l'Initiative H2020, en accord avec </w:t>
      </w:r>
      <w:r w:rsidR="002276F2" w:rsidRPr="00EF57C3">
        <w:rPr>
          <w:rFonts w:cs="Times New Roman"/>
          <w:sz w:val="24"/>
          <w:szCs w:val="24"/>
          <w:lang w:val="fr-FR"/>
        </w:rPr>
        <w:t>l'approche écosystémique (ECAP)</w:t>
      </w:r>
      <w:r w:rsidRPr="003C6FE2">
        <w:rPr>
          <w:rFonts w:cs="Times New Roman"/>
          <w:sz w:val="24"/>
          <w:szCs w:val="24"/>
          <w:lang w:val="fr-FR"/>
        </w:rPr>
        <w:t xml:space="preserve"> et les priorités incluses dans les </w:t>
      </w:r>
      <w:r>
        <w:rPr>
          <w:rFonts w:cs="Times New Roman"/>
          <w:sz w:val="24"/>
          <w:szCs w:val="24"/>
          <w:lang w:val="fr-FR"/>
        </w:rPr>
        <w:t>PAN</w:t>
      </w:r>
      <w:r w:rsidRPr="003C6FE2">
        <w:rPr>
          <w:rFonts w:cs="Times New Roman"/>
          <w:sz w:val="24"/>
          <w:szCs w:val="24"/>
          <w:lang w:val="fr-FR"/>
        </w:rPr>
        <w:t xml:space="preserve"> et, le cas échéant, avec le soutien de la composante «renforcement des capacités»;</w:t>
      </w:r>
    </w:p>
    <w:p w:rsidR="00FF4412" w:rsidRPr="0085718C" w:rsidRDefault="00FF4412" w:rsidP="00FF4412">
      <w:pPr>
        <w:pStyle w:val="LightGrid-Accent31"/>
        <w:numPr>
          <w:ilvl w:val="0"/>
          <w:numId w:val="8"/>
        </w:numPr>
        <w:spacing w:after="120" w:line="288" w:lineRule="auto"/>
        <w:jc w:val="both"/>
        <w:rPr>
          <w:rFonts w:cs="Times New Roman"/>
          <w:sz w:val="24"/>
          <w:szCs w:val="24"/>
          <w:lang w:val="fr-FR"/>
        </w:rPr>
      </w:pPr>
      <w:r w:rsidRPr="0085718C">
        <w:rPr>
          <w:rFonts w:cs="Times New Roman"/>
          <w:sz w:val="24"/>
          <w:szCs w:val="24"/>
          <w:lang w:val="fr-FR"/>
        </w:rPr>
        <w:t xml:space="preserve">s'engagent à répondre aux besoins en </w:t>
      </w:r>
      <w:r>
        <w:rPr>
          <w:rFonts w:cs="Times New Roman"/>
          <w:sz w:val="24"/>
          <w:szCs w:val="24"/>
          <w:lang w:val="fr-FR"/>
        </w:rPr>
        <w:t xml:space="preserve">matière de </w:t>
      </w:r>
      <w:r w:rsidRPr="0085718C">
        <w:rPr>
          <w:rFonts w:cs="Times New Roman"/>
          <w:sz w:val="24"/>
          <w:szCs w:val="24"/>
          <w:lang w:val="fr-FR"/>
        </w:rPr>
        <w:t xml:space="preserve">données en appliquant les principes du </w:t>
      </w:r>
      <w:r w:rsidRPr="00EF57C3">
        <w:rPr>
          <w:rFonts w:cs="Times New Roman"/>
          <w:sz w:val="24"/>
          <w:szCs w:val="24"/>
          <w:lang w:val="fr-FR"/>
        </w:rPr>
        <w:t xml:space="preserve">Système de partage d'informations sur l'environnement (SEIS) conformément aux engagements pris </w:t>
      </w:r>
      <w:r w:rsidR="00E73A07">
        <w:rPr>
          <w:rFonts w:cs="Times New Roman"/>
          <w:sz w:val="24"/>
          <w:szCs w:val="24"/>
          <w:lang w:val="fr-FR"/>
        </w:rPr>
        <w:t xml:space="preserve">au titre des décisions </w:t>
      </w:r>
      <w:r w:rsidR="00E73A07" w:rsidRPr="00EF57C3">
        <w:rPr>
          <w:rFonts w:cs="Times New Roman"/>
          <w:sz w:val="24"/>
          <w:szCs w:val="24"/>
          <w:lang w:val="fr-FR"/>
        </w:rPr>
        <w:t>ECAP</w:t>
      </w:r>
      <w:r w:rsidR="00E73A07">
        <w:rPr>
          <w:rFonts w:cs="Times New Roman"/>
          <w:sz w:val="24"/>
          <w:szCs w:val="24"/>
          <w:lang w:val="fr-FR"/>
        </w:rPr>
        <w:t xml:space="preserve"> </w:t>
      </w:r>
      <w:r w:rsidR="00436E5E">
        <w:rPr>
          <w:rFonts w:cs="Times New Roman"/>
          <w:sz w:val="24"/>
          <w:szCs w:val="24"/>
          <w:lang w:val="fr-FR"/>
        </w:rPr>
        <w:t xml:space="preserve">dans le cadre </w:t>
      </w:r>
      <w:r w:rsidRPr="00EF57C3">
        <w:rPr>
          <w:rFonts w:cs="Times New Roman"/>
          <w:sz w:val="24"/>
          <w:szCs w:val="24"/>
          <w:lang w:val="fr-FR"/>
        </w:rPr>
        <w:t>de la Convention de Barcel</w:t>
      </w:r>
      <w:r w:rsidR="00E73A07">
        <w:rPr>
          <w:rFonts w:cs="Times New Roman"/>
          <w:sz w:val="24"/>
          <w:szCs w:val="24"/>
          <w:lang w:val="fr-FR"/>
        </w:rPr>
        <w:t>one</w:t>
      </w:r>
      <w:r w:rsidRPr="00EF57C3">
        <w:rPr>
          <w:rFonts w:cs="Times New Roman"/>
          <w:sz w:val="24"/>
          <w:szCs w:val="24"/>
          <w:lang w:val="fr-FR"/>
        </w:rPr>
        <w:t>, et en contribuant également à son programme régional de surveillance intégrée;</w:t>
      </w:r>
      <w:r w:rsidRPr="0085718C">
        <w:rPr>
          <w:rFonts w:cs="Times New Roman"/>
          <w:sz w:val="24"/>
          <w:szCs w:val="24"/>
          <w:lang w:val="fr-FR"/>
        </w:rPr>
        <w:t xml:space="preserve">  </w:t>
      </w:r>
    </w:p>
    <w:p w:rsidR="00FF4412" w:rsidRPr="00D23C1F" w:rsidRDefault="00FF4412" w:rsidP="00FF4412">
      <w:pPr>
        <w:pStyle w:val="LightGrid-Accent31"/>
        <w:numPr>
          <w:ilvl w:val="0"/>
          <w:numId w:val="8"/>
        </w:numPr>
        <w:spacing w:after="120" w:line="288" w:lineRule="auto"/>
        <w:jc w:val="both"/>
        <w:rPr>
          <w:rFonts w:cs="Times New Roman"/>
          <w:sz w:val="24"/>
          <w:szCs w:val="24"/>
          <w:lang w:val="fr-FR"/>
        </w:rPr>
      </w:pPr>
      <w:r w:rsidRPr="00D23C1F">
        <w:rPr>
          <w:rFonts w:cs="Times New Roman"/>
          <w:sz w:val="24"/>
          <w:szCs w:val="24"/>
          <w:lang w:val="fr-FR"/>
        </w:rPr>
        <w:lastRenderedPageBreak/>
        <w:t xml:space="preserve">s'engagent à prendre des mesures pour accélérer les réformes nécessaires </w:t>
      </w:r>
      <w:r>
        <w:rPr>
          <w:rFonts w:cs="Times New Roman"/>
          <w:sz w:val="24"/>
          <w:szCs w:val="24"/>
          <w:lang w:val="fr-FR"/>
        </w:rPr>
        <w:t>à la création d'</w:t>
      </w:r>
      <w:r w:rsidRPr="00D23C1F">
        <w:rPr>
          <w:rFonts w:cs="Times New Roman"/>
          <w:sz w:val="24"/>
          <w:szCs w:val="24"/>
          <w:lang w:val="fr-FR"/>
        </w:rPr>
        <w:t xml:space="preserve">un climat d'investissement favorable et durable, et à veiller à une préparation et à une mise en œuvre adéquates des projets; </w:t>
      </w:r>
    </w:p>
    <w:p w:rsidR="00FF4412" w:rsidRPr="00A916BB" w:rsidRDefault="00FF4412" w:rsidP="00FF4412">
      <w:pPr>
        <w:pStyle w:val="LightGrid-Accent31"/>
        <w:numPr>
          <w:ilvl w:val="0"/>
          <w:numId w:val="8"/>
        </w:numPr>
        <w:spacing w:after="120" w:line="288" w:lineRule="auto"/>
        <w:jc w:val="both"/>
        <w:rPr>
          <w:rFonts w:cs="Times New Roman"/>
          <w:sz w:val="24"/>
          <w:szCs w:val="24"/>
          <w:lang w:val="fr-FR"/>
        </w:rPr>
      </w:pPr>
      <w:r w:rsidRPr="00A916BB">
        <w:rPr>
          <w:rFonts w:cs="Times New Roman"/>
          <w:sz w:val="24"/>
          <w:szCs w:val="24"/>
          <w:lang w:val="fr-FR"/>
        </w:rPr>
        <w:t>s'engagent à p</w:t>
      </w:r>
      <w:r>
        <w:rPr>
          <w:rFonts w:cs="Times New Roman"/>
          <w:sz w:val="24"/>
          <w:szCs w:val="24"/>
          <w:lang w:val="fr-FR"/>
        </w:rPr>
        <w:t>r</w:t>
      </w:r>
      <w:r w:rsidRPr="00A916BB">
        <w:rPr>
          <w:rFonts w:cs="Times New Roman"/>
          <w:sz w:val="24"/>
          <w:szCs w:val="24"/>
          <w:lang w:val="fr-FR"/>
        </w:rPr>
        <w:t xml:space="preserve">endre en compte le principe des responsabilités communes mais différenciées entre partenaires euro-méditerranéens et à développer les mesures d'incitation nécessaires pour accroître le transfert de connaissances et de technologies. Dans ce contexte, appellent à une intensification des efforts visant à </w:t>
      </w:r>
      <w:r w:rsidR="002D0E73">
        <w:rPr>
          <w:rFonts w:cs="Times New Roman"/>
          <w:sz w:val="24"/>
          <w:szCs w:val="24"/>
          <w:lang w:val="fr-FR"/>
        </w:rPr>
        <w:t>intégrer l</w:t>
      </w:r>
      <w:r w:rsidRPr="00A916BB">
        <w:rPr>
          <w:rFonts w:cs="Times New Roman"/>
          <w:sz w:val="24"/>
          <w:szCs w:val="24"/>
          <w:lang w:val="fr-FR"/>
        </w:rPr>
        <w:t xml:space="preserve">es résultats de la recherche dans la prise de décision politique; </w:t>
      </w:r>
    </w:p>
    <w:p w:rsidR="00FF4412" w:rsidRPr="007B244C" w:rsidRDefault="00FF4412" w:rsidP="00FF4412">
      <w:pPr>
        <w:pStyle w:val="LightGrid-Accent31"/>
        <w:numPr>
          <w:ilvl w:val="0"/>
          <w:numId w:val="8"/>
        </w:numPr>
        <w:spacing w:after="120" w:line="288" w:lineRule="auto"/>
        <w:jc w:val="both"/>
        <w:rPr>
          <w:rFonts w:cs="Times New Roman"/>
          <w:sz w:val="24"/>
          <w:szCs w:val="24"/>
          <w:lang w:val="fr-FR"/>
        </w:rPr>
      </w:pPr>
      <w:r w:rsidRPr="007B244C">
        <w:rPr>
          <w:rFonts w:cs="Times New Roman"/>
          <w:sz w:val="24"/>
          <w:szCs w:val="24"/>
          <w:lang w:val="fr-FR"/>
        </w:rPr>
        <w:t>réaffirment leur engagement à soutenir la création d'un réservoir de pr</w:t>
      </w:r>
      <w:r w:rsidR="002D0E73">
        <w:rPr>
          <w:rFonts w:cs="Times New Roman"/>
          <w:sz w:val="24"/>
          <w:szCs w:val="24"/>
          <w:lang w:val="fr-FR"/>
        </w:rPr>
        <w:t>ojets pertinents</w:t>
      </w:r>
      <w:r w:rsidR="00D62036">
        <w:rPr>
          <w:rFonts w:cs="Times New Roman"/>
          <w:sz w:val="24"/>
          <w:szCs w:val="24"/>
          <w:lang w:val="fr-FR"/>
        </w:rPr>
        <w:t>,</w:t>
      </w:r>
      <w:r w:rsidR="002D0E73">
        <w:rPr>
          <w:rFonts w:cs="Times New Roman"/>
          <w:sz w:val="24"/>
          <w:szCs w:val="24"/>
          <w:lang w:val="fr-FR"/>
        </w:rPr>
        <w:t xml:space="preserve"> saluent Me</w:t>
      </w:r>
      <w:r w:rsidRPr="007B244C">
        <w:rPr>
          <w:rFonts w:cs="Times New Roman"/>
          <w:sz w:val="24"/>
          <w:szCs w:val="24"/>
          <w:lang w:val="fr-FR"/>
        </w:rPr>
        <w:t>H</w:t>
      </w:r>
      <w:r w:rsidR="002D0E73">
        <w:rPr>
          <w:rFonts w:cs="Times New Roman"/>
          <w:sz w:val="24"/>
          <w:szCs w:val="24"/>
          <w:lang w:val="fr-FR"/>
        </w:rPr>
        <w:t>S</w:t>
      </w:r>
      <w:r w:rsidRPr="007B244C">
        <w:rPr>
          <w:rFonts w:cs="Times New Roman"/>
          <w:sz w:val="24"/>
          <w:szCs w:val="24"/>
          <w:lang w:val="fr-FR"/>
        </w:rPr>
        <w:t xml:space="preserve">IP II, </w:t>
      </w:r>
      <w:r w:rsidR="002D0E73">
        <w:rPr>
          <w:rFonts w:cs="Times New Roman"/>
          <w:sz w:val="24"/>
          <w:szCs w:val="24"/>
          <w:lang w:val="fr-FR"/>
        </w:rPr>
        <w:t>le mécanisme d'appui à la préparation de</w:t>
      </w:r>
      <w:r w:rsidRPr="007B244C">
        <w:rPr>
          <w:rFonts w:cs="Times New Roman"/>
          <w:sz w:val="24"/>
          <w:szCs w:val="24"/>
          <w:lang w:val="fr-FR"/>
        </w:rPr>
        <w:t xml:space="preserve"> projets</w:t>
      </w:r>
      <w:r>
        <w:rPr>
          <w:rFonts w:cs="Times New Roman"/>
          <w:sz w:val="24"/>
          <w:szCs w:val="24"/>
          <w:lang w:val="fr-FR"/>
        </w:rPr>
        <w:t>,</w:t>
      </w:r>
      <w:r w:rsidRPr="007B244C">
        <w:rPr>
          <w:rFonts w:cs="Times New Roman"/>
          <w:sz w:val="24"/>
          <w:szCs w:val="24"/>
          <w:lang w:val="fr-FR"/>
        </w:rPr>
        <w:t xml:space="preserve"> et invitent tous les acteurs concernés à poursuivre leurs travaux communs en vue de l'élaboration de critères permettant la hiérarchisation des inves</w:t>
      </w:r>
      <w:r>
        <w:rPr>
          <w:rFonts w:cs="Times New Roman"/>
          <w:sz w:val="24"/>
          <w:szCs w:val="24"/>
          <w:lang w:val="fr-FR"/>
        </w:rPr>
        <w:t>tissements durables</w:t>
      </w:r>
      <w:r w:rsidRPr="007B244C">
        <w:rPr>
          <w:rFonts w:cs="Times New Roman"/>
          <w:sz w:val="24"/>
          <w:szCs w:val="24"/>
          <w:lang w:val="fr-FR"/>
        </w:rPr>
        <w:t xml:space="preserve">, en se basant notamment sur les résultats de l'étude fournie par le secrétariat de l'Union pour la Méditerranée (secrétariat de l'UpM), et en s'alignant, le cas échéant, sur le processus de révision des PAN actuellement entrepris par le PAM/PNUE; </w:t>
      </w:r>
    </w:p>
    <w:p w:rsidR="00FF4412" w:rsidRPr="001F0D0A" w:rsidRDefault="00FF4412" w:rsidP="00FF4412">
      <w:pPr>
        <w:pStyle w:val="LightGrid-Accent31"/>
        <w:numPr>
          <w:ilvl w:val="0"/>
          <w:numId w:val="8"/>
        </w:numPr>
        <w:spacing w:after="120" w:line="288" w:lineRule="auto"/>
        <w:jc w:val="both"/>
        <w:rPr>
          <w:rFonts w:cs="Times New Roman"/>
          <w:sz w:val="24"/>
          <w:szCs w:val="24"/>
          <w:lang w:val="fr-FR"/>
        </w:rPr>
      </w:pPr>
      <w:r w:rsidRPr="001F0D0A">
        <w:rPr>
          <w:rFonts w:cs="Times New Roman"/>
          <w:sz w:val="24"/>
          <w:szCs w:val="24"/>
          <w:lang w:val="fr-FR"/>
        </w:rPr>
        <w:t>insistent sur la nécessité de restructurer le sous-groupe H2020 pour la réduction de la pollution, et en appelle</w:t>
      </w:r>
      <w:r>
        <w:rPr>
          <w:rFonts w:cs="Times New Roman"/>
          <w:sz w:val="24"/>
          <w:szCs w:val="24"/>
          <w:lang w:val="fr-FR"/>
        </w:rPr>
        <w:t>nt</w:t>
      </w:r>
      <w:r w:rsidRPr="001F0D0A">
        <w:rPr>
          <w:rFonts w:cs="Times New Roman"/>
          <w:sz w:val="24"/>
          <w:szCs w:val="24"/>
          <w:lang w:val="fr-FR"/>
        </w:rPr>
        <w:t xml:space="preserve"> en particulier à la pleine implication du secrétariat de l'UpM;  </w:t>
      </w:r>
    </w:p>
    <w:p w:rsidR="00FF4412" w:rsidRPr="00101AEB" w:rsidRDefault="00FF4412" w:rsidP="00FF4412">
      <w:pPr>
        <w:pStyle w:val="LightGrid-Accent31"/>
        <w:numPr>
          <w:ilvl w:val="0"/>
          <w:numId w:val="8"/>
        </w:numPr>
        <w:spacing w:after="120" w:line="288" w:lineRule="auto"/>
        <w:jc w:val="both"/>
        <w:rPr>
          <w:rFonts w:cs="Times New Roman"/>
          <w:sz w:val="24"/>
          <w:szCs w:val="24"/>
          <w:lang w:val="fr-FR"/>
        </w:rPr>
      </w:pPr>
      <w:r w:rsidRPr="00101AEB">
        <w:rPr>
          <w:rFonts w:cs="Times New Roman"/>
          <w:sz w:val="24"/>
          <w:szCs w:val="24"/>
          <w:lang w:val="fr-FR"/>
        </w:rPr>
        <w:t xml:space="preserve">chargent le comité directeur de l'Initiative H2020, de même que le secrétariat de l'UpM et le PAM/PNUE, </w:t>
      </w:r>
      <w:r>
        <w:rPr>
          <w:rFonts w:cs="Times New Roman"/>
          <w:sz w:val="24"/>
          <w:szCs w:val="24"/>
          <w:lang w:val="fr-FR"/>
        </w:rPr>
        <w:t>d'</w:t>
      </w:r>
      <w:r w:rsidR="00545569">
        <w:rPr>
          <w:rFonts w:cs="Times New Roman"/>
          <w:sz w:val="24"/>
          <w:szCs w:val="24"/>
          <w:lang w:val="fr-FR"/>
        </w:rPr>
        <w:t xml:space="preserve">établir d'ici à </w:t>
      </w:r>
      <w:r w:rsidR="002D0E73">
        <w:rPr>
          <w:rFonts w:cs="Times New Roman"/>
          <w:sz w:val="24"/>
          <w:szCs w:val="24"/>
          <w:lang w:val="fr-FR"/>
        </w:rPr>
        <w:t>décembre</w:t>
      </w:r>
      <w:r w:rsidR="00545569">
        <w:rPr>
          <w:rFonts w:cs="Times New Roman"/>
          <w:sz w:val="24"/>
          <w:szCs w:val="24"/>
          <w:lang w:val="fr-FR"/>
        </w:rPr>
        <w:t> </w:t>
      </w:r>
      <w:r w:rsidRPr="00101AEB">
        <w:rPr>
          <w:rFonts w:cs="Times New Roman"/>
          <w:sz w:val="24"/>
          <w:szCs w:val="24"/>
          <w:lang w:val="fr-FR"/>
        </w:rPr>
        <w:t xml:space="preserve">2014 un programme de travail pour la deuxième phase sur la base des orientations fournies dans </w:t>
      </w:r>
      <w:r w:rsidR="002D0E73">
        <w:rPr>
          <w:rFonts w:cs="Times New Roman"/>
          <w:sz w:val="24"/>
          <w:szCs w:val="24"/>
          <w:lang w:val="fr-FR"/>
        </w:rPr>
        <w:t>la présente</w:t>
      </w:r>
      <w:r w:rsidRPr="00101AEB">
        <w:rPr>
          <w:rFonts w:cs="Times New Roman"/>
          <w:sz w:val="24"/>
          <w:szCs w:val="24"/>
          <w:lang w:val="fr-FR"/>
        </w:rPr>
        <w:t xml:space="preserve"> déclaration et les précédentes</w:t>
      </w:r>
      <w:r>
        <w:rPr>
          <w:rFonts w:cs="Times New Roman"/>
          <w:sz w:val="24"/>
          <w:szCs w:val="24"/>
          <w:lang w:val="fr-FR"/>
        </w:rPr>
        <w:t>,</w:t>
      </w:r>
      <w:r w:rsidRPr="00101AEB">
        <w:rPr>
          <w:rFonts w:cs="Times New Roman"/>
          <w:sz w:val="24"/>
          <w:szCs w:val="24"/>
          <w:lang w:val="fr-FR"/>
        </w:rPr>
        <w:t xml:space="preserve"> et lui demandent de rendre compte régulièrement de ses progrès aux hauts fonctionnaires. Les ministres appellent à la coopération entre les secrétariats de l'UpM et de la Convention de Barcelone </w:t>
      </w:r>
      <w:r w:rsidR="002D0E73">
        <w:rPr>
          <w:rFonts w:cs="Times New Roman"/>
          <w:sz w:val="24"/>
          <w:szCs w:val="24"/>
          <w:lang w:val="fr-FR"/>
        </w:rPr>
        <w:t>au moyen</w:t>
      </w:r>
      <w:r w:rsidR="003B6853">
        <w:rPr>
          <w:rFonts w:cs="Times New Roman"/>
          <w:sz w:val="24"/>
          <w:szCs w:val="24"/>
          <w:lang w:val="fr-FR"/>
        </w:rPr>
        <w:t xml:space="preserve"> </w:t>
      </w:r>
      <w:r w:rsidR="002D0E73">
        <w:rPr>
          <w:rFonts w:cs="Times New Roman"/>
          <w:sz w:val="24"/>
          <w:szCs w:val="24"/>
          <w:lang w:val="fr-FR"/>
        </w:rPr>
        <w:t xml:space="preserve">de </w:t>
      </w:r>
      <w:r w:rsidRPr="00101AEB">
        <w:rPr>
          <w:rFonts w:cs="Times New Roman"/>
          <w:sz w:val="24"/>
          <w:szCs w:val="24"/>
          <w:lang w:val="fr-FR"/>
        </w:rPr>
        <w:t xml:space="preserve">la mise en œuvre du </w:t>
      </w:r>
      <w:r w:rsidR="003B6853">
        <w:rPr>
          <w:rFonts w:cs="Times New Roman"/>
          <w:sz w:val="24"/>
          <w:szCs w:val="24"/>
          <w:lang w:val="fr-FR"/>
        </w:rPr>
        <w:t xml:space="preserve">mémorandum </w:t>
      </w:r>
      <w:r w:rsidRPr="00101AEB">
        <w:rPr>
          <w:rFonts w:cs="Times New Roman"/>
          <w:sz w:val="24"/>
          <w:szCs w:val="24"/>
          <w:lang w:val="fr-FR"/>
        </w:rPr>
        <w:t>d'accord de 2013</w:t>
      </w:r>
      <w:r>
        <w:rPr>
          <w:rFonts w:cs="Times New Roman"/>
          <w:sz w:val="24"/>
          <w:szCs w:val="24"/>
          <w:lang w:val="fr-FR"/>
        </w:rPr>
        <w:t>,</w:t>
      </w:r>
      <w:r w:rsidRPr="00101AEB">
        <w:rPr>
          <w:rFonts w:cs="Times New Roman"/>
          <w:sz w:val="24"/>
          <w:szCs w:val="24"/>
          <w:lang w:val="fr-FR"/>
        </w:rPr>
        <w:t xml:space="preserve"> et invitent à étudier les possibilités de rationaliser les points focaux du </w:t>
      </w:r>
      <w:r w:rsidR="00545569">
        <w:rPr>
          <w:rFonts w:cs="Times New Roman"/>
          <w:sz w:val="24"/>
          <w:szCs w:val="24"/>
          <w:lang w:val="fr-FR"/>
        </w:rPr>
        <w:t>PAM</w:t>
      </w:r>
      <w:r w:rsidRPr="00101AEB">
        <w:rPr>
          <w:rFonts w:cs="Times New Roman"/>
          <w:sz w:val="24"/>
          <w:szCs w:val="24"/>
          <w:lang w:val="fr-FR"/>
        </w:rPr>
        <w:t xml:space="preserve"> et de l'Initiative H2020, ainsi que les réunions y afférentes.</w:t>
      </w:r>
    </w:p>
    <w:p w:rsidR="00FF4412" w:rsidRPr="00F14C06" w:rsidRDefault="00FF4412" w:rsidP="00FF4412">
      <w:pPr>
        <w:spacing w:after="120" w:line="288" w:lineRule="auto"/>
        <w:jc w:val="both"/>
        <w:rPr>
          <w:rFonts w:cs="Times New Roman"/>
          <w:b/>
          <w:sz w:val="24"/>
          <w:szCs w:val="24"/>
          <w:u w:val="single"/>
          <w:lang w:val="fr-FR"/>
        </w:rPr>
      </w:pPr>
      <w:r w:rsidRPr="00F14C06">
        <w:rPr>
          <w:rFonts w:cs="Times New Roman"/>
          <w:b/>
          <w:sz w:val="24"/>
          <w:szCs w:val="24"/>
          <w:u w:val="single"/>
          <w:lang w:val="fr-FR"/>
        </w:rPr>
        <w:t>En ce qui concerne la consommation et la production durables</w:t>
      </w:r>
    </w:p>
    <w:p w:rsidR="00FF4412" w:rsidRPr="00505E16" w:rsidRDefault="00FF4412" w:rsidP="00FF4412">
      <w:pPr>
        <w:spacing w:after="120" w:line="288" w:lineRule="auto"/>
        <w:jc w:val="both"/>
        <w:rPr>
          <w:rFonts w:cs="Times New Roman"/>
          <w:sz w:val="24"/>
          <w:szCs w:val="24"/>
          <w:lang w:val="fr-FR"/>
        </w:rPr>
      </w:pPr>
      <w:r w:rsidRPr="00ED2C18">
        <w:rPr>
          <w:rFonts w:cs="Times New Roman"/>
          <w:sz w:val="24"/>
          <w:szCs w:val="24"/>
          <w:lang w:val="fr-FR"/>
        </w:rPr>
        <w:t xml:space="preserve">Les ministres reconnaissent que le passage à des modes de consommation et de production durables est essentiel pour réduire la pollution et les déchets, ainsi que pour accroître </w:t>
      </w:r>
      <w:r w:rsidRPr="00BC6DFF">
        <w:rPr>
          <w:rFonts w:cs="Times New Roman"/>
          <w:sz w:val="24"/>
          <w:szCs w:val="24"/>
          <w:lang w:val="fr-FR"/>
        </w:rPr>
        <w:t xml:space="preserve">l'efficacité des ressources et de l'énergie et partant, la prévention </w:t>
      </w:r>
      <w:r w:rsidR="00DD30EB">
        <w:rPr>
          <w:rFonts w:cs="Times New Roman"/>
          <w:sz w:val="24"/>
          <w:szCs w:val="24"/>
          <w:lang w:val="fr-FR"/>
        </w:rPr>
        <w:t xml:space="preserve">des incidences </w:t>
      </w:r>
      <w:r w:rsidRPr="00BC6DFF">
        <w:rPr>
          <w:rFonts w:cs="Times New Roman"/>
          <w:sz w:val="24"/>
          <w:szCs w:val="24"/>
          <w:lang w:val="fr-FR"/>
        </w:rPr>
        <w:t xml:space="preserve">du changement climatique. Cette transition vers une économie verte et </w:t>
      </w:r>
      <w:r>
        <w:rPr>
          <w:rFonts w:cs="Times New Roman"/>
          <w:sz w:val="24"/>
          <w:szCs w:val="24"/>
          <w:lang w:val="fr-FR"/>
        </w:rPr>
        <w:t>sobre en</w:t>
      </w:r>
      <w:r w:rsidRPr="00BC6DFF">
        <w:rPr>
          <w:rFonts w:cs="Times New Roman"/>
          <w:sz w:val="24"/>
          <w:szCs w:val="24"/>
          <w:lang w:val="fr-FR"/>
        </w:rPr>
        <w:t xml:space="preserve"> émissions offrira de réelles opportunités en termes de préservation des ressources naturelles, de création d'emplois, d'amélioration de la qualité de la vie pour tous et d'avenir durable.</w:t>
      </w:r>
      <w:r w:rsidRPr="00505E16">
        <w:rPr>
          <w:rFonts w:cs="Times New Roman"/>
          <w:sz w:val="24"/>
          <w:szCs w:val="24"/>
          <w:lang w:val="fr-FR"/>
        </w:rPr>
        <w:t xml:space="preserve"> </w:t>
      </w:r>
    </w:p>
    <w:p w:rsidR="00FF4412" w:rsidRPr="00505E16" w:rsidRDefault="00FF4412" w:rsidP="00FF4412">
      <w:pPr>
        <w:spacing w:after="120" w:line="288" w:lineRule="auto"/>
        <w:jc w:val="both"/>
        <w:rPr>
          <w:rFonts w:cs="Times New Roman"/>
          <w:sz w:val="24"/>
          <w:szCs w:val="24"/>
          <w:lang w:val="fr-FR"/>
        </w:rPr>
      </w:pPr>
      <w:r w:rsidRPr="00D601D9">
        <w:rPr>
          <w:rFonts w:cs="Times New Roman"/>
          <w:sz w:val="24"/>
          <w:szCs w:val="24"/>
          <w:lang w:val="fr-FR"/>
        </w:rPr>
        <w:t xml:space="preserve">Les ministres saluent l'adoption par les </w:t>
      </w:r>
      <w:r w:rsidR="002D0E73" w:rsidRPr="00D601D9">
        <w:rPr>
          <w:rFonts w:cs="Times New Roman"/>
          <w:sz w:val="24"/>
          <w:szCs w:val="24"/>
          <w:lang w:val="fr-FR"/>
        </w:rPr>
        <w:t xml:space="preserve">chefs </w:t>
      </w:r>
      <w:r w:rsidRPr="00D601D9">
        <w:rPr>
          <w:rFonts w:cs="Times New Roman"/>
          <w:sz w:val="24"/>
          <w:szCs w:val="24"/>
          <w:lang w:val="fr-FR"/>
        </w:rPr>
        <w:t>d'État du Cadre décennal de programmation concernant les modes de consommation et de production durables (</w:t>
      </w:r>
      <w:r>
        <w:rPr>
          <w:rFonts w:cs="Times New Roman"/>
          <w:sz w:val="24"/>
          <w:szCs w:val="24"/>
          <w:lang w:val="fr-FR"/>
        </w:rPr>
        <w:t>M</w:t>
      </w:r>
      <w:r w:rsidRPr="00D601D9">
        <w:rPr>
          <w:rFonts w:cs="Times New Roman"/>
          <w:sz w:val="24"/>
          <w:szCs w:val="24"/>
          <w:lang w:val="fr-FR"/>
        </w:rPr>
        <w:t>CPD) lors de la conférence Rio</w:t>
      </w:r>
      <w:r>
        <w:rPr>
          <w:rFonts w:cs="Times New Roman"/>
          <w:sz w:val="24"/>
          <w:szCs w:val="24"/>
          <w:lang w:val="fr-FR"/>
        </w:rPr>
        <w:t xml:space="preserve"> </w:t>
      </w:r>
      <w:r w:rsidRPr="00D601D9">
        <w:rPr>
          <w:rFonts w:cs="Times New Roman"/>
          <w:sz w:val="24"/>
          <w:szCs w:val="24"/>
          <w:lang w:val="fr-FR"/>
        </w:rPr>
        <w:t>+20;</w:t>
      </w:r>
    </w:p>
    <w:p w:rsidR="00FF4412" w:rsidRPr="00B00CBA" w:rsidRDefault="00FF4412" w:rsidP="00FF4412">
      <w:pPr>
        <w:spacing w:after="120" w:line="288" w:lineRule="auto"/>
        <w:jc w:val="both"/>
        <w:rPr>
          <w:rFonts w:cs="Times New Roman"/>
          <w:sz w:val="24"/>
          <w:szCs w:val="24"/>
          <w:lang w:val="fr-FR"/>
        </w:rPr>
      </w:pPr>
      <w:r w:rsidRPr="00B00CBA">
        <w:rPr>
          <w:rFonts w:cs="Times New Roman"/>
          <w:sz w:val="24"/>
          <w:szCs w:val="24"/>
          <w:lang w:val="fr-FR"/>
        </w:rPr>
        <w:lastRenderedPageBreak/>
        <w:t xml:space="preserve">Les ministres prennent note </w:t>
      </w:r>
      <w:r w:rsidR="00DD30EB">
        <w:rPr>
          <w:rFonts w:cs="Times New Roman"/>
          <w:sz w:val="24"/>
          <w:szCs w:val="24"/>
          <w:lang w:val="fr-FR"/>
        </w:rPr>
        <w:t xml:space="preserve">de </w:t>
      </w:r>
      <w:r w:rsidRPr="00B00CBA">
        <w:rPr>
          <w:rFonts w:cs="Times New Roman"/>
          <w:sz w:val="24"/>
          <w:szCs w:val="24"/>
          <w:lang w:val="fr-FR"/>
        </w:rPr>
        <w:t xml:space="preserve">la décision en matière de </w:t>
      </w:r>
      <w:r>
        <w:rPr>
          <w:rFonts w:cs="Times New Roman"/>
          <w:sz w:val="24"/>
          <w:szCs w:val="24"/>
          <w:lang w:val="fr-FR"/>
        </w:rPr>
        <w:t>M</w:t>
      </w:r>
      <w:r w:rsidRPr="00B00CBA">
        <w:rPr>
          <w:rFonts w:cs="Times New Roman"/>
          <w:sz w:val="24"/>
          <w:szCs w:val="24"/>
          <w:lang w:val="fr-FR"/>
        </w:rPr>
        <w:t>CPD prise dans le cadre de la Convention de Barcelone, et soutiennent l'élaboration d'un plan d'action et d'une feuille de route régionaux sur les modes de consommation et de production durables en accord avec ladite décision;</w:t>
      </w:r>
    </w:p>
    <w:p w:rsidR="00FF4412" w:rsidRPr="00F14C06" w:rsidRDefault="00FF4412" w:rsidP="00FF4412">
      <w:pPr>
        <w:spacing w:after="120" w:line="288" w:lineRule="auto"/>
        <w:jc w:val="both"/>
        <w:rPr>
          <w:rFonts w:cs="Times New Roman"/>
          <w:sz w:val="24"/>
          <w:szCs w:val="24"/>
          <w:u w:val="single"/>
          <w:lang w:val="fr-FR"/>
        </w:rPr>
      </w:pPr>
      <w:r w:rsidRPr="00F14C06">
        <w:rPr>
          <w:rFonts w:cs="Times New Roman"/>
          <w:sz w:val="24"/>
          <w:szCs w:val="24"/>
          <w:u w:val="single"/>
          <w:lang w:val="fr-FR"/>
        </w:rPr>
        <w:t>Dans ce contexte, les ministres</w:t>
      </w:r>
    </w:p>
    <w:p w:rsidR="00FF4412" w:rsidRPr="00FE0539" w:rsidRDefault="00FF4412" w:rsidP="00FF4412">
      <w:pPr>
        <w:pStyle w:val="LightGrid-Accent31"/>
        <w:numPr>
          <w:ilvl w:val="0"/>
          <w:numId w:val="9"/>
        </w:numPr>
        <w:spacing w:after="120" w:line="288" w:lineRule="auto"/>
        <w:jc w:val="both"/>
        <w:rPr>
          <w:rFonts w:cs="Times New Roman"/>
          <w:sz w:val="24"/>
          <w:szCs w:val="24"/>
          <w:lang w:val="fr-FR"/>
        </w:rPr>
      </w:pPr>
      <w:r w:rsidRPr="008F6701">
        <w:rPr>
          <w:rFonts w:cs="Times New Roman"/>
          <w:sz w:val="24"/>
          <w:szCs w:val="24"/>
          <w:lang w:val="fr-FR"/>
        </w:rPr>
        <w:t xml:space="preserve">s'efforceront d'engager les réformes politiques requises pour fournir les mesures </w:t>
      </w:r>
      <w:r w:rsidRPr="00FE0539">
        <w:rPr>
          <w:rFonts w:cs="Times New Roman"/>
          <w:sz w:val="24"/>
          <w:szCs w:val="24"/>
          <w:lang w:val="fr-FR"/>
        </w:rPr>
        <w:t>incitatives et les signaux appropriés pour accélérer le passage à des modes de consommation et de</w:t>
      </w:r>
      <w:r>
        <w:rPr>
          <w:rFonts w:cs="Times New Roman"/>
          <w:sz w:val="24"/>
          <w:szCs w:val="24"/>
          <w:lang w:val="fr-FR"/>
        </w:rPr>
        <w:t xml:space="preserve"> </w:t>
      </w:r>
      <w:r w:rsidRPr="00FE0539">
        <w:rPr>
          <w:rFonts w:cs="Times New Roman"/>
          <w:sz w:val="24"/>
          <w:szCs w:val="24"/>
          <w:lang w:val="fr-FR"/>
        </w:rPr>
        <w:t>production durables, tout en prêtant attention au développement économique inégal et aux disparités sociales parmi les pays méditerranéens;</w:t>
      </w:r>
    </w:p>
    <w:p w:rsidR="00FF4412" w:rsidRPr="00441EF1" w:rsidRDefault="00FF4412" w:rsidP="00FF4412">
      <w:pPr>
        <w:pStyle w:val="LightGrid-Accent31"/>
        <w:numPr>
          <w:ilvl w:val="0"/>
          <w:numId w:val="9"/>
        </w:numPr>
        <w:spacing w:after="120" w:line="288" w:lineRule="auto"/>
        <w:jc w:val="both"/>
        <w:rPr>
          <w:rFonts w:cs="Times New Roman"/>
          <w:sz w:val="24"/>
          <w:szCs w:val="24"/>
          <w:lang w:val="fr-FR"/>
        </w:rPr>
      </w:pPr>
      <w:r w:rsidRPr="00FE0539">
        <w:rPr>
          <w:rFonts w:cs="Times New Roman"/>
          <w:sz w:val="24"/>
          <w:szCs w:val="24"/>
          <w:lang w:val="fr-FR"/>
        </w:rPr>
        <w:t xml:space="preserve">expriment leur soutien à l'économie verte et </w:t>
      </w:r>
      <w:r>
        <w:rPr>
          <w:rFonts w:cs="Times New Roman"/>
          <w:sz w:val="24"/>
          <w:szCs w:val="24"/>
          <w:lang w:val="fr-FR"/>
        </w:rPr>
        <w:t>sobre en</w:t>
      </w:r>
      <w:r w:rsidRPr="00FE0539">
        <w:rPr>
          <w:rFonts w:cs="Times New Roman"/>
          <w:sz w:val="24"/>
          <w:szCs w:val="24"/>
          <w:lang w:val="fr-FR"/>
        </w:rPr>
        <w:t xml:space="preserve"> émissions et au nécessaire transfert d'innovation et de technologie dans le domaine des produits et services durables et des nouveaux modèles économiques durables, ainsi qu'à des outils tels que l'éco-conception. Reconnaissent par ailleurs le potentiel en termes de croissance bleue durable et </w:t>
      </w:r>
      <w:r w:rsidR="002D0E73">
        <w:rPr>
          <w:rFonts w:cs="Times New Roman"/>
          <w:sz w:val="24"/>
          <w:szCs w:val="24"/>
          <w:lang w:val="fr-FR"/>
        </w:rPr>
        <w:t>constatent</w:t>
      </w:r>
      <w:r w:rsidRPr="00FE0539">
        <w:rPr>
          <w:rFonts w:cs="Times New Roman"/>
          <w:sz w:val="24"/>
          <w:szCs w:val="24"/>
          <w:lang w:val="fr-FR"/>
        </w:rPr>
        <w:t xml:space="preserve"> la nécessité de promouvoir le développement d'activités marines et maritimes innovantes et durables. </w:t>
      </w:r>
      <w:r w:rsidR="002D0E73">
        <w:rPr>
          <w:rFonts w:cs="Times New Roman"/>
          <w:sz w:val="24"/>
          <w:szCs w:val="24"/>
          <w:lang w:val="fr-FR"/>
        </w:rPr>
        <w:t>Dans ce contexte</w:t>
      </w:r>
      <w:r w:rsidRPr="00FE0539">
        <w:rPr>
          <w:rFonts w:cs="Times New Roman"/>
          <w:sz w:val="24"/>
          <w:szCs w:val="24"/>
          <w:lang w:val="fr-FR"/>
        </w:rPr>
        <w:t xml:space="preserve">, les ministres sont favorables aux différentes plateformes de développement et de diffusion des meilleures </w:t>
      </w:r>
      <w:r w:rsidRPr="00441EF1">
        <w:rPr>
          <w:rFonts w:cs="Times New Roman"/>
          <w:sz w:val="24"/>
          <w:szCs w:val="24"/>
          <w:lang w:val="fr-FR"/>
        </w:rPr>
        <w:t xml:space="preserve">pratiques qui démontrent les avantages économiques et les solutions techniques permettant de rendre les processus de production et les modes de consommation plus efficaces et respectueux de l'environnement; </w:t>
      </w:r>
    </w:p>
    <w:p w:rsidR="00FF4412" w:rsidRPr="00441EF1" w:rsidRDefault="00FF4412" w:rsidP="00FF4412">
      <w:pPr>
        <w:pStyle w:val="LightGrid-Accent31"/>
        <w:numPr>
          <w:ilvl w:val="0"/>
          <w:numId w:val="9"/>
        </w:numPr>
        <w:spacing w:after="120" w:line="288" w:lineRule="auto"/>
        <w:jc w:val="both"/>
        <w:rPr>
          <w:rFonts w:cs="Times New Roman"/>
          <w:sz w:val="24"/>
          <w:szCs w:val="24"/>
          <w:lang w:val="fr-FR"/>
        </w:rPr>
      </w:pPr>
      <w:r w:rsidRPr="00441EF1">
        <w:rPr>
          <w:rFonts w:cs="Times New Roman"/>
          <w:sz w:val="24"/>
          <w:szCs w:val="24"/>
          <w:lang w:val="fr-FR"/>
        </w:rPr>
        <w:t>s'engagent à développer des activités afin d'assurer la couverture intégrale de la région;</w:t>
      </w:r>
    </w:p>
    <w:p w:rsidR="00FF4412" w:rsidRPr="00736CB1" w:rsidRDefault="00FF4412" w:rsidP="00FF4412">
      <w:pPr>
        <w:pStyle w:val="LightGrid-Accent31"/>
        <w:numPr>
          <w:ilvl w:val="0"/>
          <w:numId w:val="9"/>
        </w:numPr>
        <w:spacing w:after="120" w:line="288" w:lineRule="auto"/>
        <w:jc w:val="both"/>
        <w:rPr>
          <w:rFonts w:cs="Times New Roman"/>
          <w:sz w:val="24"/>
          <w:szCs w:val="24"/>
          <w:lang w:val="fr-FR"/>
        </w:rPr>
      </w:pPr>
      <w:r w:rsidRPr="00736CB1">
        <w:rPr>
          <w:rFonts w:cs="Times New Roman"/>
          <w:sz w:val="24"/>
          <w:szCs w:val="24"/>
          <w:lang w:val="fr-FR"/>
        </w:rPr>
        <w:t xml:space="preserve">appuient fermement les efforts complémentaires de l'Union européenne et du secrétariat de l'UpM concernant les MCPD. Dans ce </w:t>
      </w:r>
      <w:r>
        <w:rPr>
          <w:rFonts w:cs="Times New Roman"/>
          <w:sz w:val="24"/>
          <w:szCs w:val="24"/>
          <w:lang w:val="fr-FR"/>
        </w:rPr>
        <w:t>cadre</w:t>
      </w:r>
      <w:r w:rsidRPr="00736CB1">
        <w:rPr>
          <w:rFonts w:cs="Times New Roman"/>
          <w:sz w:val="24"/>
          <w:szCs w:val="24"/>
          <w:lang w:val="fr-FR"/>
        </w:rPr>
        <w:t>, se réjouissent du lancement du programme SWITCH-Med avec le soutien de l'Union européenne</w:t>
      </w:r>
      <w:r w:rsidRPr="00736CB1">
        <w:rPr>
          <w:lang w:val="fr-FR"/>
        </w:rPr>
        <w:t xml:space="preserve"> </w:t>
      </w:r>
      <w:r w:rsidRPr="00736CB1">
        <w:rPr>
          <w:rFonts w:cs="Times New Roman"/>
          <w:sz w:val="24"/>
          <w:szCs w:val="24"/>
          <w:lang w:val="fr-FR"/>
        </w:rPr>
        <w:t xml:space="preserve">et de la labellisation par l'UpM du projet Med ReSCP. </w:t>
      </w:r>
      <w:r w:rsidR="002D0E73">
        <w:rPr>
          <w:rFonts w:cs="Times New Roman"/>
          <w:sz w:val="24"/>
          <w:szCs w:val="24"/>
          <w:lang w:val="fr-FR"/>
        </w:rPr>
        <w:t xml:space="preserve">Il </w:t>
      </w:r>
      <w:r w:rsidR="00992D72">
        <w:rPr>
          <w:rFonts w:cs="Times New Roman"/>
          <w:sz w:val="24"/>
          <w:szCs w:val="24"/>
          <w:lang w:val="fr-FR"/>
        </w:rPr>
        <w:t>est un fait admis que c</w:t>
      </w:r>
      <w:r w:rsidRPr="00736CB1">
        <w:rPr>
          <w:rFonts w:cs="Times New Roman"/>
          <w:sz w:val="24"/>
          <w:szCs w:val="24"/>
          <w:lang w:val="fr-FR"/>
        </w:rPr>
        <w:t xml:space="preserve">es programmes </w:t>
      </w:r>
      <w:r w:rsidR="00992D72">
        <w:rPr>
          <w:rFonts w:cs="Times New Roman"/>
          <w:sz w:val="24"/>
          <w:szCs w:val="24"/>
          <w:lang w:val="fr-FR"/>
        </w:rPr>
        <w:t>apportent</w:t>
      </w:r>
      <w:r w:rsidRPr="00736CB1">
        <w:rPr>
          <w:rFonts w:cs="Times New Roman"/>
          <w:sz w:val="24"/>
          <w:szCs w:val="24"/>
          <w:lang w:val="fr-FR"/>
        </w:rPr>
        <w:t xml:space="preserve"> un soutien important à la transition vers des modes de consommation et de production durables et à la mise en œuvre de la Convention de Barcelone et de ses protocoles.  </w:t>
      </w:r>
    </w:p>
    <w:p w:rsidR="00FF4412" w:rsidRPr="00F14C06" w:rsidRDefault="00FF4412" w:rsidP="00FF4412">
      <w:pPr>
        <w:spacing w:after="120" w:line="288" w:lineRule="auto"/>
        <w:jc w:val="both"/>
        <w:rPr>
          <w:rFonts w:cs="Times New Roman"/>
          <w:b/>
          <w:sz w:val="24"/>
          <w:szCs w:val="24"/>
          <w:u w:val="single"/>
          <w:lang w:val="fr-FR"/>
        </w:rPr>
      </w:pPr>
      <w:r w:rsidRPr="00F14C06">
        <w:rPr>
          <w:rFonts w:cs="Times New Roman"/>
          <w:b/>
          <w:sz w:val="24"/>
          <w:szCs w:val="24"/>
          <w:u w:val="single"/>
          <w:lang w:val="fr-FR"/>
        </w:rPr>
        <w:t xml:space="preserve">En ce qui concerne le changement climatique </w:t>
      </w:r>
    </w:p>
    <w:p w:rsidR="00FF4412" w:rsidRPr="00505E16" w:rsidRDefault="00FF4412" w:rsidP="00FF4412">
      <w:pPr>
        <w:spacing w:after="120" w:line="288" w:lineRule="auto"/>
        <w:jc w:val="both"/>
        <w:rPr>
          <w:rFonts w:cs="Times New Roman"/>
          <w:sz w:val="24"/>
          <w:szCs w:val="24"/>
          <w:lang w:val="fr-FR"/>
        </w:rPr>
      </w:pPr>
      <w:r w:rsidRPr="00546E3A">
        <w:rPr>
          <w:rFonts w:cs="Times New Roman"/>
          <w:sz w:val="24"/>
          <w:szCs w:val="24"/>
          <w:lang w:val="fr-FR"/>
        </w:rPr>
        <w:t>Les ministres notent avec une grande inquiétude les</w:t>
      </w:r>
      <w:r>
        <w:rPr>
          <w:rFonts w:cs="Times New Roman"/>
          <w:sz w:val="24"/>
          <w:szCs w:val="24"/>
          <w:lang w:val="fr-FR"/>
        </w:rPr>
        <w:t xml:space="preserve"> incidences </w:t>
      </w:r>
      <w:r w:rsidRPr="00546E3A">
        <w:rPr>
          <w:rFonts w:cs="Times New Roman"/>
          <w:sz w:val="24"/>
          <w:szCs w:val="24"/>
          <w:lang w:val="fr-FR"/>
        </w:rPr>
        <w:t>du changement climatiq</w:t>
      </w:r>
      <w:r w:rsidR="006B0C4E">
        <w:rPr>
          <w:rFonts w:cs="Times New Roman"/>
          <w:sz w:val="24"/>
          <w:szCs w:val="24"/>
          <w:lang w:val="fr-FR"/>
        </w:rPr>
        <w:t>ue sur la croissance économique et</w:t>
      </w:r>
      <w:r w:rsidRPr="00546E3A">
        <w:rPr>
          <w:rFonts w:cs="Times New Roman"/>
          <w:sz w:val="24"/>
          <w:szCs w:val="24"/>
          <w:lang w:val="fr-FR"/>
        </w:rPr>
        <w:t xml:space="preserve"> le développement, lesquel</w:t>
      </w:r>
      <w:r>
        <w:rPr>
          <w:rFonts w:cs="Times New Roman"/>
          <w:sz w:val="24"/>
          <w:szCs w:val="24"/>
          <w:lang w:val="fr-FR"/>
        </w:rPr>
        <w:t>le</w:t>
      </w:r>
      <w:r w:rsidRPr="00546E3A">
        <w:rPr>
          <w:rFonts w:cs="Times New Roman"/>
          <w:sz w:val="24"/>
          <w:szCs w:val="24"/>
          <w:lang w:val="fr-FR"/>
        </w:rPr>
        <w:t xml:space="preserve">s s'aggraveront inévitablement si le </w:t>
      </w:r>
      <w:r w:rsidR="00992D72">
        <w:rPr>
          <w:rFonts w:cs="Times New Roman"/>
          <w:sz w:val="24"/>
          <w:szCs w:val="24"/>
          <w:lang w:val="fr-FR"/>
        </w:rPr>
        <w:t xml:space="preserve">problème du </w:t>
      </w:r>
      <w:r w:rsidRPr="00546E3A">
        <w:rPr>
          <w:rFonts w:cs="Times New Roman"/>
          <w:sz w:val="24"/>
          <w:szCs w:val="24"/>
          <w:lang w:val="fr-FR"/>
        </w:rPr>
        <w:t>changement climatique n'est pas traité de manière adéquate et urgente, avec la détermination et les actions</w:t>
      </w:r>
      <w:r>
        <w:rPr>
          <w:rFonts w:cs="Times New Roman"/>
          <w:sz w:val="24"/>
          <w:szCs w:val="24"/>
          <w:lang w:val="fr-FR"/>
        </w:rPr>
        <w:t xml:space="preserve"> </w:t>
      </w:r>
      <w:r w:rsidRPr="00310B67">
        <w:rPr>
          <w:rFonts w:cs="Times New Roman"/>
          <w:sz w:val="24"/>
          <w:szCs w:val="24"/>
          <w:lang w:val="fr-FR"/>
        </w:rPr>
        <w:t xml:space="preserve">requises. La disponibilité et la qualité de l'eau ont été </w:t>
      </w:r>
      <w:r>
        <w:rPr>
          <w:rFonts w:cs="Times New Roman"/>
          <w:sz w:val="24"/>
          <w:szCs w:val="24"/>
          <w:lang w:val="fr-FR"/>
        </w:rPr>
        <w:t>affectées</w:t>
      </w:r>
      <w:r w:rsidRPr="00310B67">
        <w:rPr>
          <w:rFonts w:cs="Times New Roman"/>
          <w:sz w:val="24"/>
          <w:szCs w:val="24"/>
          <w:lang w:val="fr-FR"/>
        </w:rPr>
        <w:t xml:space="preserve"> de façon significative, ce qui a eu des </w:t>
      </w:r>
      <w:r>
        <w:rPr>
          <w:rFonts w:cs="Times New Roman"/>
          <w:sz w:val="24"/>
          <w:szCs w:val="24"/>
          <w:lang w:val="fr-FR"/>
        </w:rPr>
        <w:t>répercussions</w:t>
      </w:r>
      <w:r w:rsidRPr="00546E3A">
        <w:rPr>
          <w:rFonts w:cs="Times New Roman"/>
          <w:sz w:val="24"/>
          <w:szCs w:val="24"/>
          <w:lang w:val="fr-FR"/>
        </w:rPr>
        <w:t xml:space="preserve"> </w:t>
      </w:r>
      <w:r>
        <w:rPr>
          <w:rFonts w:cs="Times New Roman"/>
          <w:sz w:val="24"/>
          <w:szCs w:val="24"/>
          <w:lang w:val="fr-FR"/>
        </w:rPr>
        <w:t>négative</w:t>
      </w:r>
      <w:r w:rsidRPr="00310B67">
        <w:rPr>
          <w:rFonts w:cs="Times New Roman"/>
          <w:sz w:val="24"/>
          <w:szCs w:val="24"/>
          <w:lang w:val="fr-FR"/>
        </w:rPr>
        <w:t xml:space="preserve">s sur les secteurs économiques concernés </w:t>
      </w:r>
      <w:r>
        <w:rPr>
          <w:rFonts w:cs="Times New Roman"/>
          <w:sz w:val="24"/>
          <w:szCs w:val="24"/>
          <w:lang w:val="fr-FR"/>
        </w:rPr>
        <w:t>du bassin méditerranéen</w:t>
      </w:r>
      <w:r w:rsidRPr="00310B67">
        <w:rPr>
          <w:rFonts w:cs="Times New Roman"/>
          <w:sz w:val="24"/>
          <w:szCs w:val="24"/>
          <w:lang w:val="fr-FR"/>
        </w:rPr>
        <w:t>, en particulier dans les pays du Sud les plus vulnérables. L'élévation du niveau de la mer et ses incidences sur les côtes, ainsi que la désertification sont également un sujet de préoccupation. Ils reconnaissent le besoin croissant pour la région</w:t>
      </w:r>
      <w:r w:rsidRPr="00E256E5">
        <w:rPr>
          <w:rFonts w:cs="Times New Roman"/>
          <w:sz w:val="24"/>
          <w:szCs w:val="24"/>
          <w:lang w:val="fr-FR"/>
        </w:rPr>
        <w:t xml:space="preserve">, et sa prospérité future, d'améliorer sa résilience </w:t>
      </w:r>
      <w:r>
        <w:rPr>
          <w:rFonts w:cs="Times New Roman"/>
          <w:sz w:val="24"/>
          <w:szCs w:val="24"/>
          <w:lang w:val="fr-FR"/>
        </w:rPr>
        <w:t>climatique</w:t>
      </w:r>
      <w:r w:rsidRPr="00E256E5">
        <w:rPr>
          <w:rFonts w:cs="Times New Roman"/>
          <w:sz w:val="24"/>
          <w:szCs w:val="24"/>
          <w:lang w:val="fr-FR"/>
        </w:rPr>
        <w:t>, notamment dans des secteurs clés de</w:t>
      </w:r>
      <w:r w:rsidR="00992D72">
        <w:rPr>
          <w:rFonts w:cs="Times New Roman"/>
          <w:sz w:val="24"/>
          <w:szCs w:val="24"/>
          <w:lang w:val="fr-FR"/>
        </w:rPr>
        <w:t xml:space="preserve"> </w:t>
      </w:r>
      <w:r w:rsidR="00992D72">
        <w:rPr>
          <w:rFonts w:cs="Times New Roman"/>
          <w:sz w:val="24"/>
          <w:szCs w:val="24"/>
          <w:lang w:val="fr-FR"/>
        </w:rPr>
        <w:lastRenderedPageBreak/>
        <w:t>l'économie comme l'agriculture et</w:t>
      </w:r>
      <w:r w:rsidRPr="00E256E5">
        <w:rPr>
          <w:rFonts w:cs="Times New Roman"/>
          <w:sz w:val="24"/>
          <w:szCs w:val="24"/>
          <w:lang w:val="fr-FR"/>
        </w:rPr>
        <w:t xml:space="preserve"> l'eau, mais aussi dans la perspective de la sécurité alimentaire. S'ils reconnaissent les défis soulevés par la transition vers des économies en développement </w:t>
      </w:r>
      <w:r>
        <w:rPr>
          <w:rFonts w:cs="Times New Roman"/>
          <w:sz w:val="24"/>
          <w:szCs w:val="24"/>
          <w:lang w:val="fr-FR"/>
        </w:rPr>
        <w:t>sobres en</w:t>
      </w:r>
      <w:r w:rsidRPr="00E256E5">
        <w:rPr>
          <w:rFonts w:cs="Times New Roman"/>
          <w:sz w:val="24"/>
          <w:szCs w:val="24"/>
          <w:lang w:val="fr-FR"/>
        </w:rPr>
        <w:t xml:space="preserve"> émissions et durables, les ministres font également valoir les avantages et les opportunités résultant d'une telle transformation, y compris pour la croissance et la création d'emplois, et se déclarent disposés à améliorer leur coopération à cet égard;</w:t>
      </w:r>
      <w:r w:rsidRPr="00505E16">
        <w:rPr>
          <w:rFonts w:cs="Times New Roman"/>
          <w:sz w:val="24"/>
          <w:szCs w:val="24"/>
          <w:lang w:val="fr-FR"/>
        </w:rPr>
        <w:t xml:space="preserve"> </w:t>
      </w:r>
    </w:p>
    <w:p w:rsidR="00FF4412" w:rsidRPr="00505E16" w:rsidRDefault="00FF4412" w:rsidP="00FF4412">
      <w:pPr>
        <w:spacing w:after="120" w:line="288" w:lineRule="auto"/>
        <w:jc w:val="both"/>
        <w:rPr>
          <w:rFonts w:cs="Times New Roman"/>
          <w:sz w:val="24"/>
          <w:szCs w:val="24"/>
          <w:lang w:val="fr-FR"/>
        </w:rPr>
      </w:pPr>
      <w:r w:rsidRPr="001D510F">
        <w:rPr>
          <w:rFonts w:cs="Times New Roman"/>
          <w:sz w:val="24"/>
          <w:szCs w:val="24"/>
          <w:lang w:val="fr-FR"/>
        </w:rPr>
        <w:t xml:space="preserve">Prenant en considération le cinquième rapport d'évaluation du GIEC, les ministres reconnaissent l'urgente nécessité </w:t>
      </w:r>
      <w:r w:rsidR="00731462">
        <w:rPr>
          <w:rFonts w:cs="Times New Roman"/>
          <w:sz w:val="24"/>
          <w:szCs w:val="24"/>
          <w:lang w:val="fr-FR"/>
        </w:rPr>
        <w:t xml:space="preserve">d'actions visant à </w:t>
      </w:r>
      <w:r w:rsidRPr="001D510F">
        <w:rPr>
          <w:rFonts w:cs="Times New Roman"/>
          <w:sz w:val="24"/>
          <w:szCs w:val="24"/>
          <w:lang w:val="fr-FR"/>
        </w:rPr>
        <w:t xml:space="preserve">réduire les émissions mondiales de gaz à effet de serre avant et après 2020 </w:t>
      </w:r>
      <w:r w:rsidR="007760B6">
        <w:rPr>
          <w:rFonts w:cs="Times New Roman"/>
          <w:sz w:val="24"/>
          <w:szCs w:val="24"/>
          <w:lang w:val="fr-FR"/>
        </w:rPr>
        <w:t>de</w:t>
      </w:r>
      <w:r>
        <w:rPr>
          <w:rFonts w:cs="Times New Roman"/>
          <w:sz w:val="24"/>
          <w:szCs w:val="24"/>
          <w:lang w:val="fr-FR"/>
        </w:rPr>
        <w:t xml:space="preserve"> sorte </w:t>
      </w:r>
      <w:r w:rsidR="007760B6">
        <w:rPr>
          <w:rFonts w:cs="Times New Roman"/>
          <w:sz w:val="24"/>
          <w:szCs w:val="24"/>
          <w:lang w:val="fr-FR"/>
        </w:rPr>
        <w:t>à</w:t>
      </w:r>
      <w:r>
        <w:rPr>
          <w:rFonts w:cs="Times New Roman"/>
          <w:sz w:val="24"/>
          <w:szCs w:val="24"/>
          <w:lang w:val="fr-FR"/>
        </w:rPr>
        <w:t xml:space="preserve"> pouvoir</w:t>
      </w:r>
      <w:r w:rsidRPr="001D510F">
        <w:rPr>
          <w:rFonts w:cs="Times New Roman"/>
          <w:sz w:val="24"/>
          <w:szCs w:val="24"/>
          <w:lang w:val="fr-FR"/>
        </w:rPr>
        <w:t xml:space="preserve"> contenir l'augmentation de la température mondiale sous les 2 degrés Celsius par rapport aux niveaux de l'ère préindustrielle, en reconnaissant que </w:t>
      </w:r>
      <w:r w:rsidR="007760B6">
        <w:rPr>
          <w:rFonts w:cs="Times New Roman"/>
          <w:sz w:val="24"/>
          <w:szCs w:val="24"/>
          <w:lang w:val="fr-FR"/>
        </w:rPr>
        <w:t>cet objectif</w:t>
      </w:r>
      <w:r w:rsidRPr="001D510F">
        <w:rPr>
          <w:rFonts w:cs="Times New Roman"/>
          <w:sz w:val="24"/>
          <w:szCs w:val="24"/>
          <w:lang w:val="fr-FR"/>
        </w:rPr>
        <w:t xml:space="preserve"> est réalisable et peut aussi engendrer d'importants bénéfices connexes;</w:t>
      </w:r>
    </w:p>
    <w:p w:rsidR="00FF4412" w:rsidRPr="00AD2BBB" w:rsidRDefault="00FF4412" w:rsidP="00FF4412">
      <w:pPr>
        <w:spacing w:after="120" w:line="288" w:lineRule="auto"/>
        <w:jc w:val="both"/>
        <w:rPr>
          <w:rFonts w:cs="Times New Roman"/>
          <w:sz w:val="24"/>
          <w:szCs w:val="24"/>
          <w:lang w:val="fr-FR"/>
        </w:rPr>
      </w:pPr>
      <w:r w:rsidRPr="00523195">
        <w:rPr>
          <w:rFonts w:cs="Times New Roman"/>
          <w:sz w:val="24"/>
          <w:szCs w:val="24"/>
          <w:lang w:val="fr-FR"/>
        </w:rPr>
        <w:t xml:space="preserve">Les ministres réaffirment leur détermination à œuvrer ensemble à l'adoption d'un accord mondial équitable, ambitieux et juridiquement contraignant à Paris en 2015, comme convenu </w:t>
      </w:r>
      <w:r w:rsidRPr="003630A8">
        <w:rPr>
          <w:rFonts w:cs="Times New Roman"/>
          <w:sz w:val="24"/>
          <w:szCs w:val="24"/>
          <w:lang w:val="fr-FR"/>
        </w:rPr>
        <w:t>à Durban. Les ministres rappellent la nécessité d'intensifier les préparatifs nationaux en vue de soumettre les «contributions déterminées nationalement</w:t>
      </w:r>
      <w:r w:rsidR="007760B6">
        <w:rPr>
          <w:rFonts w:cs="Times New Roman"/>
          <w:sz w:val="24"/>
          <w:szCs w:val="24"/>
          <w:lang w:val="fr-FR"/>
        </w:rPr>
        <w:t xml:space="preserve"> envisagées</w:t>
      </w:r>
      <w:r w:rsidRPr="003630A8">
        <w:rPr>
          <w:rFonts w:cs="Times New Roman"/>
          <w:sz w:val="24"/>
          <w:szCs w:val="24"/>
          <w:lang w:val="fr-FR"/>
        </w:rPr>
        <w:t>» bien avant la conférence de Paris</w:t>
      </w:r>
      <w:r w:rsidRPr="00505E16">
        <w:rPr>
          <w:rFonts w:cs="Times New Roman"/>
          <w:sz w:val="24"/>
          <w:szCs w:val="24"/>
          <w:lang w:val="fr-FR"/>
        </w:rPr>
        <w:t xml:space="preserve"> </w:t>
      </w:r>
      <w:r>
        <w:rPr>
          <w:rFonts w:cs="Times New Roman"/>
          <w:sz w:val="24"/>
          <w:szCs w:val="24"/>
          <w:lang w:val="fr-FR"/>
        </w:rPr>
        <w:t xml:space="preserve">et, </w:t>
      </w:r>
      <w:r w:rsidRPr="00B6641B">
        <w:rPr>
          <w:rFonts w:cs="Times New Roman"/>
          <w:sz w:val="24"/>
          <w:szCs w:val="24"/>
          <w:lang w:val="fr-FR"/>
        </w:rPr>
        <w:t xml:space="preserve">pour les </w:t>
      </w:r>
      <w:r w:rsidRPr="004B2610">
        <w:rPr>
          <w:rFonts w:cs="Times New Roman"/>
          <w:sz w:val="24"/>
          <w:szCs w:val="24"/>
          <w:lang w:val="fr-FR"/>
        </w:rPr>
        <w:t xml:space="preserve">pays prêts à le faire, dans le courant du premier trimestre 2015, comme convenu à Varsovie, ainsi que l'importance du financement de l'adaptation au changement climatique, dans le contexte de l'accord de </w:t>
      </w:r>
      <w:r>
        <w:rPr>
          <w:rFonts w:cs="Times New Roman"/>
          <w:sz w:val="24"/>
          <w:szCs w:val="24"/>
          <w:lang w:val="fr-FR"/>
        </w:rPr>
        <w:t>2015.</w:t>
      </w:r>
      <w:r w:rsidRPr="004B2610">
        <w:rPr>
          <w:rFonts w:cs="Times New Roman"/>
          <w:sz w:val="24"/>
          <w:szCs w:val="24"/>
          <w:lang w:val="fr-FR"/>
        </w:rPr>
        <w:t xml:space="preserve"> Les ministres conviennent de continuer à œuvrer </w:t>
      </w:r>
      <w:r w:rsidRPr="00AD2BBB">
        <w:rPr>
          <w:rFonts w:cs="Times New Roman"/>
          <w:sz w:val="24"/>
          <w:szCs w:val="24"/>
          <w:lang w:val="fr-FR"/>
        </w:rPr>
        <w:t>ensemble à l'étude de modalités et moyens permettant d'accroître le soutien aux préparatifs nationaux (renforcement des capacités, notamment);</w:t>
      </w:r>
    </w:p>
    <w:p w:rsidR="00FF4412" w:rsidRPr="00E76E44" w:rsidRDefault="00FF4412" w:rsidP="00FF4412">
      <w:pPr>
        <w:spacing w:after="120" w:line="288" w:lineRule="auto"/>
        <w:jc w:val="both"/>
        <w:rPr>
          <w:rFonts w:cs="Times New Roman"/>
          <w:sz w:val="24"/>
          <w:szCs w:val="24"/>
          <w:lang w:val="fr-FR"/>
        </w:rPr>
      </w:pPr>
      <w:r w:rsidRPr="00AD2BBB">
        <w:rPr>
          <w:rFonts w:cs="Times New Roman"/>
          <w:sz w:val="24"/>
          <w:szCs w:val="24"/>
          <w:lang w:val="fr-FR"/>
        </w:rPr>
        <w:t xml:space="preserve">Les ministres </w:t>
      </w:r>
      <w:r w:rsidR="00731462">
        <w:rPr>
          <w:rFonts w:cs="Times New Roman"/>
          <w:sz w:val="24"/>
          <w:szCs w:val="24"/>
          <w:lang w:val="fr-FR"/>
        </w:rPr>
        <w:t>prennent</w:t>
      </w:r>
      <w:r w:rsidRPr="00734E95">
        <w:rPr>
          <w:rFonts w:cs="Times New Roman"/>
          <w:sz w:val="24"/>
          <w:szCs w:val="24"/>
          <w:lang w:val="fr-FR"/>
        </w:rPr>
        <w:t xml:space="preserve"> </w:t>
      </w:r>
      <w:r w:rsidRPr="00AD2BBB">
        <w:rPr>
          <w:rFonts w:cs="Times New Roman"/>
          <w:sz w:val="24"/>
          <w:szCs w:val="24"/>
          <w:lang w:val="fr-FR"/>
        </w:rPr>
        <w:t>également</w:t>
      </w:r>
      <w:r w:rsidR="00C16ADA">
        <w:rPr>
          <w:rFonts w:cs="Times New Roman"/>
          <w:sz w:val="24"/>
          <w:szCs w:val="24"/>
          <w:lang w:val="fr-FR"/>
        </w:rPr>
        <w:t xml:space="preserve"> </w:t>
      </w:r>
      <w:r w:rsidR="00731462">
        <w:rPr>
          <w:rFonts w:cs="Times New Roman"/>
          <w:sz w:val="24"/>
          <w:szCs w:val="24"/>
          <w:lang w:val="fr-FR"/>
        </w:rPr>
        <w:t xml:space="preserve">note de </w:t>
      </w:r>
      <w:r w:rsidRPr="00AD2BBB">
        <w:rPr>
          <w:rFonts w:cs="Times New Roman"/>
          <w:sz w:val="24"/>
          <w:szCs w:val="24"/>
          <w:lang w:val="fr-FR"/>
        </w:rPr>
        <w:t xml:space="preserve">l'initiative du secrétaire général des Nations unies d'accueillir un sommet des dirigeants </w:t>
      </w:r>
      <w:r>
        <w:rPr>
          <w:rFonts w:cs="Times New Roman"/>
          <w:sz w:val="24"/>
          <w:szCs w:val="24"/>
          <w:lang w:val="fr-FR"/>
        </w:rPr>
        <w:t xml:space="preserve">mondiaux </w:t>
      </w:r>
      <w:r w:rsidR="002E3C80">
        <w:rPr>
          <w:rFonts w:cs="Times New Roman"/>
          <w:sz w:val="24"/>
          <w:szCs w:val="24"/>
          <w:lang w:val="fr-FR"/>
        </w:rPr>
        <w:t>en septembre </w:t>
      </w:r>
      <w:r w:rsidRPr="00AD2BBB">
        <w:rPr>
          <w:rFonts w:cs="Times New Roman"/>
          <w:sz w:val="24"/>
          <w:szCs w:val="24"/>
          <w:lang w:val="fr-FR"/>
        </w:rPr>
        <w:t>2014 comme une opportunité de générer une puissante dynamique dans la perspective de la</w:t>
      </w:r>
      <w:r w:rsidR="002E3C80">
        <w:rPr>
          <w:rFonts w:cs="Times New Roman"/>
          <w:sz w:val="24"/>
          <w:szCs w:val="24"/>
          <w:lang w:val="fr-FR"/>
        </w:rPr>
        <w:t xml:space="preserve"> conférence de Lima en </w:t>
      </w:r>
      <w:r w:rsidR="007760B6">
        <w:rPr>
          <w:rFonts w:cs="Times New Roman"/>
          <w:sz w:val="24"/>
          <w:szCs w:val="24"/>
          <w:lang w:val="fr-FR"/>
        </w:rPr>
        <w:t>décembre</w:t>
      </w:r>
      <w:r w:rsidR="002E3C80">
        <w:rPr>
          <w:rFonts w:cs="Times New Roman"/>
          <w:sz w:val="24"/>
          <w:szCs w:val="24"/>
          <w:lang w:val="fr-FR"/>
        </w:rPr>
        <w:t> </w:t>
      </w:r>
      <w:r w:rsidRPr="00AD2BBB">
        <w:rPr>
          <w:rFonts w:cs="Times New Roman"/>
          <w:sz w:val="24"/>
          <w:szCs w:val="24"/>
          <w:lang w:val="fr-FR"/>
        </w:rPr>
        <w:t xml:space="preserve">2014 et, plus généralement, de </w:t>
      </w:r>
      <w:r w:rsidRPr="00734E95">
        <w:rPr>
          <w:rFonts w:cs="Times New Roman"/>
          <w:sz w:val="24"/>
          <w:szCs w:val="24"/>
          <w:lang w:val="fr-FR"/>
        </w:rPr>
        <w:t xml:space="preserve">l'accord de 2015, et de catalyser le soutien aux actions en faveur du climat parmi tous les acteurs concernés avant et après 2020. Les ministres </w:t>
      </w:r>
      <w:r>
        <w:rPr>
          <w:rFonts w:cs="Times New Roman"/>
          <w:sz w:val="24"/>
          <w:szCs w:val="24"/>
          <w:lang w:val="fr-FR"/>
        </w:rPr>
        <w:t xml:space="preserve">se félicitent des </w:t>
      </w:r>
      <w:r w:rsidRPr="00734E95">
        <w:rPr>
          <w:rFonts w:cs="Times New Roman"/>
          <w:sz w:val="24"/>
          <w:szCs w:val="24"/>
          <w:lang w:val="fr-FR"/>
        </w:rPr>
        <w:t xml:space="preserve">travaux préparatoires audit sommet des dirigeants </w:t>
      </w:r>
      <w:r>
        <w:rPr>
          <w:rFonts w:cs="Times New Roman"/>
          <w:sz w:val="24"/>
          <w:szCs w:val="24"/>
          <w:lang w:val="fr-FR"/>
        </w:rPr>
        <w:t xml:space="preserve">mondiaux </w:t>
      </w:r>
      <w:r w:rsidR="007760B6">
        <w:rPr>
          <w:rFonts w:cs="Times New Roman"/>
          <w:sz w:val="24"/>
          <w:szCs w:val="24"/>
          <w:lang w:val="fr-FR"/>
        </w:rPr>
        <w:t>menés</w:t>
      </w:r>
      <w:r w:rsidRPr="00734E95">
        <w:rPr>
          <w:rFonts w:cs="Times New Roman"/>
          <w:sz w:val="24"/>
          <w:szCs w:val="24"/>
          <w:lang w:val="fr-FR"/>
        </w:rPr>
        <w:t xml:space="preserve"> </w:t>
      </w:r>
      <w:r w:rsidRPr="00E76E44">
        <w:rPr>
          <w:rFonts w:cs="Times New Roman"/>
          <w:sz w:val="24"/>
          <w:szCs w:val="24"/>
          <w:lang w:val="fr-FR"/>
        </w:rPr>
        <w:t>lors de la ré</w:t>
      </w:r>
      <w:r w:rsidR="002E3C80">
        <w:rPr>
          <w:rFonts w:cs="Times New Roman"/>
          <w:sz w:val="24"/>
          <w:szCs w:val="24"/>
          <w:lang w:val="fr-FR"/>
        </w:rPr>
        <w:t>union «Abu Dhabi Ascent» de mai </w:t>
      </w:r>
      <w:r w:rsidRPr="00E76E44">
        <w:rPr>
          <w:rFonts w:cs="Times New Roman"/>
          <w:sz w:val="24"/>
          <w:szCs w:val="24"/>
          <w:lang w:val="fr-FR"/>
        </w:rPr>
        <w:t>2014;</w:t>
      </w:r>
    </w:p>
    <w:p w:rsidR="00FF4412" w:rsidRPr="00E60CAC" w:rsidRDefault="00FF4412" w:rsidP="00FF4412">
      <w:pPr>
        <w:spacing w:after="120" w:line="288" w:lineRule="auto"/>
        <w:jc w:val="both"/>
        <w:rPr>
          <w:rFonts w:cs="Times New Roman"/>
          <w:sz w:val="24"/>
          <w:szCs w:val="24"/>
          <w:lang w:val="fr-FR"/>
        </w:rPr>
      </w:pPr>
      <w:r w:rsidRPr="00E76E44">
        <w:rPr>
          <w:rFonts w:cs="Times New Roman"/>
          <w:sz w:val="24"/>
          <w:szCs w:val="24"/>
          <w:lang w:val="fr-FR"/>
        </w:rPr>
        <w:t xml:space="preserve">Les ministres prennent acte des efforts permanents en matière de climat et de l'évolution récente des politiques </w:t>
      </w:r>
      <w:r w:rsidRPr="005D5D3E">
        <w:rPr>
          <w:rFonts w:cs="Times New Roman"/>
          <w:sz w:val="24"/>
          <w:szCs w:val="24"/>
          <w:lang w:val="fr-FR"/>
        </w:rPr>
        <w:t xml:space="preserve">et mesures climatiques dans toute la région euro-méditerranéenne, prennent note avec satisfaction des progrès réalisés à ce jour </w:t>
      </w:r>
      <w:r>
        <w:rPr>
          <w:rFonts w:cs="Times New Roman"/>
          <w:sz w:val="24"/>
          <w:szCs w:val="24"/>
          <w:lang w:val="fr-FR"/>
        </w:rPr>
        <w:t>au travers</w:t>
      </w:r>
      <w:r w:rsidRPr="005D5D3E">
        <w:rPr>
          <w:rFonts w:cs="Times New Roman"/>
          <w:sz w:val="24"/>
          <w:szCs w:val="24"/>
          <w:lang w:val="fr-FR"/>
        </w:rPr>
        <w:t xml:space="preserve"> de projets, d'initiatives et d'investissements </w:t>
      </w:r>
      <w:r>
        <w:rPr>
          <w:rFonts w:cs="Times New Roman"/>
          <w:sz w:val="24"/>
          <w:szCs w:val="24"/>
          <w:lang w:val="fr-FR"/>
        </w:rPr>
        <w:t>en lien avec le</w:t>
      </w:r>
      <w:r w:rsidRPr="005D5D3E">
        <w:rPr>
          <w:rFonts w:cs="Times New Roman"/>
          <w:sz w:val="24"/>
          <w:szCs w:val="24"/>
          <w:lang w:val="fr-FR"/>
        </w:rPr>
        <w:t xml:space="preserve"> développement </w:t>
      </w:r>
      <w:r>
        <w:rPr>
          <w:rFonts w:cs="Times New Roman"/>
          <w:sz w:val="24"/>
          <w:szCs w:val="24"/>
          <w:lang w:val="fr-FR"/>
        </w:rPr>
        <w:t>à faibles</w:t>
      </w:r>
      <w:r w:rsidRPr="005D5D3E">
        <w:rPr>
          <w:rFonts w:cs="Times New Roman"/>
          <w:sz w:val="24"/>
          <w:szCs w:val="24"/>
          <w:lang w:val="fr-FR"/>
        </w:rPr>
        <w:t xml:space="preserve"> émissions et </w:t>
      </w:r>
      <w:r>
        <w:rPr>
          <w:rFonts w:cs="Times New Roman"/>
          <w:sz w:val="24"/>
          <w:szCs w:val="24"/>
          <w:lang w:val="fr-FR"/>
        </w:rPr>
        <w:t>le</w:t>
      </w:r>
      <w:r w:rsidRPr="005D5D3E">
        <w:rPr>
          <w:rFonts w:cs="Times New Roman"/>
          <w:sz w:val="24"/>
          <w:szCs w:val="24"/>
          <w:lang w:val="fr-FR"/>
        </w:rPr>
        <w:t xml:space="preserve"> renforcement de la résilience</w:t>
      </w:r>
      <w:r>
        <w:rPr>
          <w:rFonts w:cs="Times New Roman"/>
          <w:sz w:val="24"/>
          <w:szCs w:val="24"/>
          <w:lang w:val="fr-FR"/>
        </w:rPr>
        <w:t xml:space="preserve"> climatique</w:t>
      </w:r>
      <w:r w:rsidRPr="005D5D3E">
        <w:rPr>
          <w:rFonts w:cs="Times New Roman"/>
          <w:sz w:val="24"/>
          <w:szCs w:val="24"/>
          <w:lang w:val="fr-FR"/>
        </w:rPr>
        <w:t xml:space="preserve">, et soulignent l'importance d'une intensification des efforts en vue de soutenir plus avant l'avènement d'économies </w:t>
      </w:r>
      <w:r>
        <w:rPr>
          <w:rFonts w:cs="Times New Roman"/>
          <w:sz w:val="24"/>
          <w:szCs w:val="24"/>
          <w:lang w:val="fr-FR"/>
        </w:rPr>
        <w:t>sobres en</w:t>
      </w:r>
      <w:r w:rsidRPr="005D5D3E">
        <w:rPr>
          <w:rFonts w:cs="Times New Roman"/>
          <w:sz w:val="24"/>
          <w:szCs w:val="24"/>
          <w:lang w:val="fr-FR"/>
        </w:rPr>
        <w:t xml:space="preserve"> émissions et résilient</w:t>
      </w:r>
      <w:r>
        <w:rPr>
          <w:rFonts w:cs="Times New Roman"/>
          <w:sz w:val="24"/>
          <w:szCs w:val="24"/>
          <w:lang w:val="fr-FR"/>
        </w:rPr>
        <w:t>es au climat</w:t>
      </w:r>
      <w:r w:rsidRPr="005D5D3E">
        <w:rPr>
          <w:rFonts w:cs="Times New Roman"/>
          <w:sz w:val="24"/>
          <w:szCs w:val="24"/>
          <w:lang w:val="fr-FR"/>
        </w:rPr>
        <w:t xml:space="preserve">, en accord avec la situation et les priorités de chaque État, ainsi que </w:t>
      </w:r>
      <w:r w:rsidRPr="00E60CAC">
        <w:rPr>
          <w:rFonts w:cs="Times New Roman"/>
          <w:sz w:val="24"/>
          <w:szCs w:val="24"/>
          <w:lang w:val="fr-FR"/>
        </w:rPr>
        <w:t xml:space="preserve">leurs objectifs en matière d'éradication de la pauvreté et de développement durable; </w:t>
      </w:r>
    </w:p>
    <w:p w:rsidR="00FF4412" w:rsidRPr="00D61B4E" w:rsidRDefault="00FF4412" w:rsidP="00FF4412">
      <w:pPr>
        <w:spacing w:after="120" w:line="288" w:lineRule="auto"/>
        <w:jc w:val="both"/>
        <w:rPr>
          <w:rFonts w:cs="Times New Roman"/>
          <w:sz w:val="24"/>
          <w:szCs w:val="24"/>
          <w:lang w:val="fr-FR"/>
        </w:rPr>
      </w:pPr>
      <w:r w:rsidRPr="00E60CAC">
        <w:rPr>
          <w:rFonts w:cs="Times New Roman"/>
          <w:sz w:val="24"/>
          <w:szCs w:val="24"/>
          <w:lang w:val="fr-FR"/>
        </w:rPr>
        <w:lastRenderedPageBreak/>
        <w:t>Les ministres soulignent l'importance de l'évaluation de la vulnérabilité régionale afin de déterminer les zones sensibles aux effets climatique</w:t>
      </w:r>
      <w:r>
        <w:rPr>
          <w:rFonts w:cs="Times New Roman"/>
          <w:sz w:val="24"/>
          <w:szCs w:val="24"/>
          <w:lang w:val="fr-FR"/>
        </w:rPr>
        <w:t>s</w:t>
      </w:r>
      <w:r w:rsidRPr="00E60CAC">
        <w:rPr>
          <w:rFonts w:cs="Times New Roman"/>
          <w:sz w:val="24"/>
          <w:szCs w:val="24"/>
          <w:lang w:val="fr-FR"/>
        </w:rPr>
        <w:t xml:space="preserve"> et de soutenir le cadre régional d'adaptation au changement climatique en </w:t>
      </w:r>
      <w:r w:rsidR="007760B6">
        <w:rPr>
          <w:rFonts w:cs="Times New Roman"/>
          <w:sz w:val="24"/>
          <w:szCs w:val="24"/>
          <w:lang w:val="fr-FR"/>
        </w:rPr>
        <w:t>cours d'élaboration</w:t>
      </w:r>
      <w:r w:rsidRPr="00E60CAC">
        <w:rPr>
          <w:rFonts w:cs="Times New Roman"/>
          <w:sz w:val="24"/>
          <w:szCs w:val="24"/>
          <w:lang w:val="fr-FR"/>
        </w:rPr>
        <w:t xml:space="preserve"> dans le cadre du </w:t>
      </w:r>
      <w:r w:rsidRPr="00D61B4E">
        <w:rPr>
          <w:rFonts w:cs="Times New Roman"/>
          <w:sz w:val="24"/>
          <w:szCs w:val="24"/>
          <w:lang w:val="fr-FR"/>
        </w:rPr>
        <w:t>PAM/PNUE;</w:t>
      </w:r>
    </w:p>
    <w:p w:rsidR="00FF4412" w:rsidRPr="00505E16" w:rsidRDefault="00FF4412" w:rsidP="00FF4412">
      <w:pPr>
        <w:spacing w:after="120" w:line="288" w:lineRule="auto"/>
        <w:jc w:val="both"/>
        <w:rPr>
          <w:rFonts w:cs="Times New Roman"/>
          <w:sz w:val="24"/>
          <w:szCs w:val="24"/>
          <w:lang w:val="fr-FR"/>
        </w:rPr>
      </w:pPr>
      <w:r w:rsidRPr="00D61B4E">
        <w:rPr>
          <w:rFonts w:cs="Times New Roman"/>
          <w:sz w:val="24"/>
          <w:szCs w:val="24"/>
          <w:lang w:val="fr-FR"/>
        </w:rPr>
        <w:t xml:space="preserve">Les ministres relèvent par ailleurs la possibilité de s'appuyer sur </w:t>
      </w:r>
      <w:r>
        <w:rPr>
          <w:rFonts w:cs="Times New Roman"/>
          <w:sz w:val="24"/>
          <w:szCs w:val="24"/>
          <w:lang w:val="fr-FR"/>
        </w:rPr>
        <w:t>d</w:t>
      </w:r>
      <w:r w:rsidRPr="00D61B4E">
        <w:rPr>
          <w:rFonts w:cs="Times New Roman"/>
          <w:sz w:val="24"/>
          <w:szCs w:val="24"/>
          <w:lang w:val="fr-FR"/>
        </w:rPr>
        <w:t xml:space="preserve">es initiatives, outils et mécanismes pertinents concernant, entre autres, les modes de consommation et de production durables, l'économie verte ou la croissance verte, l'efficacité énergétique et les énergies </w:t>
      </w:r>
      <w:r w:rsidRPr="00CE3EEC">
        <w:rPr>
          <w:rFonts w:cs="Times New Roman"/>
          <w:sz w:val="24"/>
          <w:szCs w:val="24"/>
          <w:lang w:val="fr-FR"/>
        </w:rPr>
        <w:t>renouvelables, la gestion intégrée du littoral, le développement urbain durable, la gestion durable</w:t>
      </w:r>
      <w:r w:rsidR="00D67317">
        <w:rPr>
          <w:rFonts w:cs="Times New Roman"/>
          <w:sz w:val="24"/>
          <w:szCs w:val="24"/>
          <w:lang w:val="fr-FR"/>
        </w:rPr>
        <w:t xml:space="preserve"> des terres</w:t>
      </w:r>
      <w:r w:rsidRPr="00CE3EEC">
        <w:rPr>
          <w:rFonts w:cs="Times New Roman"/>
          <w:sz w:val="24"/>
          <w:szCs w:val="24"/>
          <w:lang w:val="fr-FR"/>
        </w:rPr>
        <w:t>, la réduction et la gestion des risques de catastrophe, mais aussi l'intégration des considérations liées au changement climatique dans d'autres politiques clés (eau, agriculture, énergie, transport, tourisme, gestion des déchets et construction, p</w:t>
      </w:r>
      <w:r w:rsidR="00611A8E">
        <w:rPr>
          <w:rFonts w:cs="Times New Roman"/>
          <w:sz w:val="24"/>
          <w:szCs w:val="24"/>
          <w:lang w:val="fr-FR"/>
        </w:rPr>
        <w:t>ar exemple</w:t>
      </w:r>
      <w:r>
        <w:rPr>
          <w:rFonts w:cs="Times New Roman"/>
          <w:sz w:val="24"/>
          <w:szCs w:val="24"/>
          <w:lang w:val="fr-FR"/>
        </w:rPr>
        <w:t>),</w:t>
      </w:r>
      <w:r w:rsidRPr="00CE3EEC">
        <w:rPr>
          <w:rFonts w:cs="Times New Roman"/>
          <w:sz w:val="24"/>
          <w:szCs w:val="24"/>
          <w:lang w:val="fr-FR"/>
        </w:rPr>
        <w:t xml:space="preserve"> et </w:t>
      </w:r>
      <w:r>
        <w:rPr>
          <w:rFonts w:cs="Times New Roman"/>
          <w:sz w:val="24"/>
          <w:szCs w:val="24"/>
          <w:lang w:val="fr-FR"/>
        </w:rPr>
        <w:t>insistent sur</w:t>
      </w:r>
      <w:r w:rsidRPr="00CE3EEC">
        <w:rPr>
          <w:rFonts w:cs="Times New Roman"/>
          <w:sz w:val="24"/>
          <w:szCs w:val="24"/>
          <w:lang w:val="fr-FR"/>
        </w:rPr>
        <w:t xml:space="preserve"> la nécessité d'exploiter davantage les synergies de ces secteurs avec d'autres domaines et projets connexes;</w:t>
      </w:r>
    </w:p>
    <w:p w:rsidR="00FF4412" w:rsidRPr="00033ABB" w:rsidRDefault="00FF4412" w:rsidP="00FF4412">
      <w:pPr>
        <w:spacing w:after="120" w:line="288" w:lineRule="auto"/>
        <w:jc w:val="both"/>
        <w:rPr>
          <w:rFonts w:cs="Times New Roman"/>
          <w:sz w:val="24"/>
          <w:szCs w:val="24"/>
          <w:lang w:val="fr-FR"/>
        </w:rPr>
      </w:pPr>
      <w:r w:rsidRPr="006F75C7">
        <w:rPr>
          <w:rFonts w:cs="Times New Roman"/>
          <w:sz w:val="24"/>
          <w:szCs w:val="24"/>
          <w:lang w:val="fr-FR"/>
        </w:rPr>
        <w:t xml:space="preserve">Les ministres soulignent la possibilité d'exploiter pleinement les initiatives et mécanismes existants comme, en particulier, la Facilité d'investissement de l'UE dans le cadre de la politique de voisinage, le Programme de renforcement des capacités sur les faibles émissions, le Partenariat de préparation au marché, l'intégration de la variabilité et du changement climatiques dans des stratégies nationales visant à mettre en œuvre le Protocole relatif à la gestion intégrée des zones côtières de la Méditerranée (protocole GIZC), l'Évaluation des besoins technologiques, le Transfert de technologies vertes, l'Alliance mondiale contre le </w:t>
      </w:r>
      <w:r w:rsidRPr="00033ABB">
        <w:rPr>
          <w:rFonts w:cs="Times New Roman"/>
          <w:sz w:val="24"/>
          <w:szCs w:val="24"/>
          <w:lang w:val="fr-FR"/>
        </w:rPr>
        <w:t>changement climatique, ainsi que les projets régionaux ciblant de manière spécifique l'assistance technique et le renforcement des capacités sur le changement climatique (à savoir CLIMA South et ECRAN);</w:t>
      </w:r>
    </w:p>
    <w:p w:rsidR="00FF4412" w:rsidRPr="00033ABB" w:rsidRDefault="00FF4412" w:rsidP="00FF4412">
      <w:pPr>
        <w:spacing w:after="120" w:line="288" w:lineRule="auto"/>
        <w:jc w:val="both"/>
        <w:rPr>
          <w:rFonts w:cs="Times New Roman"/>
          <w:sz w:val="24"/>
          <w:szCs w:val="24"/>
          <w:lang w:val="fr-FR"/>
        </w:rPr>
      </w:pPr>
      <w:r w:rsidRPr="00033ABB">
        <w:rPr>
          <w:rFonts w:cs="Times New Roman"/>
          <w:sz w:val="24"/>
          <w:szCs w:val="24"/>
          <w:lang w:val="fr-FR"/>
        </w:rPr>
        <w:t>Les ministres saluent également l'engagement de l'Union européenne à consacrer 20</w:t>
      </w:r>
      <w:r w:rsidR="00414898">
        <w:rPr>
          <w:rFonts w:cs="Times New Roman"/>
          <w:sz w:val="24"/>
          <w:szCs w:val="24"/>
          <w:lang w:val="fr-FR"/>
        </w:rPr>
        <w:t> </w:t>
      </w:r>
      <w:r w:rsidRPr="00033ABB">
        <w:rPr>
          <w:rFonts w:cs="Times New Roman"/>
          <w:sz w:val="24"/>
          <w:szCs w:val="24"/>
          <w:lang w:val="fr-FR"/>
        </w:rPr>
        <w:t>% de son budget 2014-2020 à des dépenses en rapport avec le climat, et soulignent l'importance des facilités d'investissement pour les projets et initiatives liés au climat;</w:t>
      </w:r>
    </w:p>
    <w:p w:rsidR="00FF4412" w:rsidRPr="00F14C06" w:rsidRDefault="00FF4412" w:rsidP="00FF4412">
      <w:pPr>
        <w:spacing w:after="120" w:line="288" w:lineRule="auto"/>
        <w:jc w:val="both"/>
        <w:rPr>
          <w:rFonts w:cs="Times New Roman"/>
          <w:sz w:val="24"/>
          <w:szCs w:val="24"/>
          <w:u w:val="single"/>
          <w:lang w:val="fr-FR"/>
        </w:rPr>
      </w:pPr>
      <w:r w:rsidRPr="00F14C06">
        <w:rPr>
          <w:rFonts w:cs="Times New Roman"/>
          <w:sz w:val="24"/>
          <w:szCs w:val="24"/>
          <w:u w:val="single"/>
          <w:lang w:val="fr-FR"/>
        </w:rPr>
        <w:t>Dans ce contexte, les ministres</w:t>
      </w:r>
    </w:p>
    <w:p w:rsidR="00FF4412" w:rsidRPr="00033ABB" w:rsidRDefault="00FF4412" w:rsidP="00FF4412">
      <w:pPr>
        <w:spacing w:after="120" w:line="288" w:lineRule="auto"/>
        <w:jc w:val="both"/>
        <w:rPr>
          <w:rFonts w:cs="Times New Roman"/>
          <w:sz w:val="24"/>
          <w:szCs w:val="24"/>
          <w:lang w:val="fr-FR"/>
        </w:rPr>
      </w:pPr>
      <w:r w:rsidRPr="00033ABB">
        <w:rPr>
          <w:rFonts w:cs="Times New Roman"/>
          <w:sz w:val="24"/>
          <w:szCs w:val="24"/>
          <w:lang w:val="fr-FR"/>
        </w:rPr>
        <w:t xml:space="preserve">créent un «Groupe d'experts </w:t>
      </w:r>
      <w:r w:rsidR="00D67317">
        <w:rPr>
          <w:rFonts w:cs="Times New Roman"/>
          <w:sz w:val="24"/>
          <w:szCs w:val="24"/>
          <w:lang w:val="fr-FR"/>
        </w:rPr>
        <w:t>de l'</w:t>
      </w:r>
      <w:r w:rsidR="00D67317" w:rsidRPr="00033ABB">
        <w:rPr>
          <w:rFonts w:cs="Times New Roman"/>
          <w:sz w:val="24"/>
          <w:szCs w:val="24"/>
          <w:lang w:val="fr-FR"/>
        </w:rPr>
        <w:t>UpM</w:t>
      </w:r>
      <w:r w:rsidR="00D67317">
        <w:rPr>
          <w:rFonts w:cs="Times New Roman"/>
          <w:sz w:val="24"/>
          <w:szCs w:val="24"/>
          <w:lang w:val="fr-FR"/>
        </w:rPr>
        <w:t xml:space="preserve"> </w:t>
      </w:r>
      <w:r w:rsidRPr="00033ABB">
        <w:rPr>
          <w:rFonts w:cs="Times New Roman"/>
          <w:sz w:val="24"/>
          <w:szCs w:val="24"/>
          <w:lang w:val="fr-FR"/>
        </w:rPr>
        <w:t>sur le changement climatique» et conviennent que sa première réunion aura lieu</w:t>
      </w:r>
      <w:r>
        <w:rPr>
          <w:rFonts w:cs="Times New Roman"/>
          <w:sz w:val="24"/>
          <w:szCs w:val="24"/>
          <w:lang w:val="fr-FR"/>
        </w:rPr>
        <w:t xml:space="preserve"> </w:t>
      </w:r>
      <w:r w:rsidR="00414898">
        <w:rPr>
          <w:rFonts w:cs="Times New Roman"/>
          <w:sz w:val="24"/>
          <w:szCs w:val="24"/>
          <w:lang w:val="fr-FR"/>
        </w:rPr>
        <w:t>en octobre </w:t>
      </w:r>
      <w:r w:rsidRPr="00033ABB">
        <w:rPr>
          <w:rFonts w:cs="Times New Roman"/>
          <w:sz w:val="24"/>
          <w:szCs w:val="24"/>
          <w:lang w:val="fr-FR"/>
        </w:rPr>
        <w:t>2014;</w:t>
      </w:r>
    </w:p>
    <w:p w:rsidR="00FF4412" w:rsidRPr="00D9616F" w:rsidRDefault="00FF4412" w:rsidP="00FF4412">
      <w:pPr>
        <w:spacing w:after="120" w:line="288" w:lineRule="auto"/>
        <w:jc w:val="both"/>
        <w:rPr>
          <w:rFonts w:cs="Times New Roman"/>
          <w:sz w:val="24"/>
          <w:szCs w:val="24"/>
          <w:lang w:val="fr-FR"/>
        </w:rPr>
      </w:pPr>
      <w:r w:rsidRPr="00033ABB">
        <w:rPr>
          <w:rFonts w:cs="Times New Roman"/>
          <w:sz w:val="24"/>
          <w:szCs w:val="24"/>
          <w:lang w:val="fr-FR"/>
        </w:rPr>
        <w:t xml:space="preserve">demandent </w:t>
      </w:r>
      <w:r>
        <w:rPr>
          <w:rFonts w:cs="Times New Roman"/>
          <w:sz w:val="24"/>
          <w:szCs w:val="24"/>
          <w:lang w:val="fr-FR"/>
        </w:rPr>
        <w:t>à ce</w:t>
      </w:r>
      <w:r w:rsidRPr="00033ABB">
        <w:rPr>
          <w:rFonts w:cs="Times New Roman"/>
          <w:sz w:val="24"/>
          <w:szCs w:val="24"/>
          <w:lang w:val="fr-FR"/>
        </w:rPr>
        <w:t xml:space="preserve"> Groupe d'experts de se réunir au moins une </w:t>
      </w:r>
      <w:r w:rsidR="00D67317">
        <w:rPr>
          <w:rFonts w:cs="Times New Roman"/>
          <w:sz w:val="24"/>
          <w:szCs w:val="24"/>
          <w:lang w:val="fr-FR"/>
        </w:rPr>
        <w:t xml:space="preserve">fois par </w:t>
      </w:r>
      <w:r w:rsidRPr="00033ABB">
        <w:rPr>
          <w:rFonts w:cs="Times New Roman"/>
          <w:sz w:val="24"/>
          <w:szCs w:val="24"/>
          <w:lang w:val="fr-FR"/>
        </w:rPr>
        <w:t xml:space="preserve">an et de réunir régulièrement les gouvernements, les agences, la société civile, les institutions internationales concernées en ce compris les donateurs internationaux, des représentants du secteur privé et d'autres experts, </w:t>
      </w:r>
      <w:r w:rsidRPr="00D9616F">
        <w:rPr>
          <w:rFonts w:cs="Times New Roman"/>
          <w:sz w:val="24"/>
          <w:szCs w:val="24"/>
          <w:lang w:val="fr-FR"/>
        </w:rPr>
        <w:t>le cas</w:t>
      </w:r>
      <w:r w:rsidR="00D67317">
        <w:rPr>
          <w:rFonts w:cs="Times New Roman"/>
          <w:sz w:val="24"/>
          <w:szCs w:val="24"/>
          <w:lang w:val="fr-FR"/>
        </w:rPr>
        <w:t xml:space="preserve"> échéant </w:t>
      </w:r>
      <w:r w:rsidRPr="00D9616F">
        <w:rPr>
          <w:rFonts w:cs="Times New Roman"/>
          <w:sz w:val="24"/>
          <w:szCs w:val="24"/>
          <w:lang w:val="fr-FR"/>
        </w:rPr>
        <w:t>de l'Union pour la Méditerranée</w:t>
      </w:r>
      <w:r w:rsidR="00D67317">
        <w:rPr>
          <w:rFonts w:cs="Times New Roman"/>
          <w:sz w:val="24"/>
          <w:szCs w:val="24"/>
          <w:lang w:val="fr-FR"/>
        </w:rPr>
        <w:t>,</w:t>
      </w:r>
      <w:r w:rsidRPr="00D9616F">
        <w:rPr>
          <w:rFonts w:cs="Times New Roman"/>
          <w:sz w:val="24"/>
          <w:szCs w:val="24"/>
          <w:lang w:val="fr-FR"/>
        </w:rPr>
        <w:t xml:space="preserve"> en vue de</w:t>
      </w:r>
    </w:p>
    <w:p w:rsidR="00FF4412" w:rsidRPr="00961B24" w:rsidRDefault="00FF4412" w:rsidP="00FF4412">
      <w:pPr>
        <w:pStyle w:val="LightGrid-Accent31"/>
        <w:numPr>
          <w:ilvl w:val="0"/>
          <w:numId w:val="6"/>
        </w:numPr>
        <w:spacing w:after="120" w:line="288" w:lineRule="auto"/>
        <w:jc w:val="both"/>
        <w:rPr>
          <w:rFonts w:cs="Times New Roman"/>
          <w:sz w:val="24"/>
          <w:szCs w:val="24"/>
          <w:lang w:val="fr-FR"/>
        </w:rPr>
      </w:pPr>
      <w:r w:rsidRPr="00D9616F">
        <w:rPr>
          <w:rFonts w:cs="Times New Roman"/>
          <w:sz w:val="24"/>
          <w:szCs w:val="24"/>
          <w:lang w:val="fr-FR"/>
        </w:rPr>
        <w:t xml:space="preserve">promouvoir une meilleure connaissance des défis communs posés par le changement climatique dans toute la région, de manière à </w:t>
      </w:r>
      <w:r>
        <w:rPr>
          <w:rFonts w:cs="Times New Roman"/>
          <w:sz w:val="24"/>
          <w:szCs w:val="24"/>
          <w:lang w:val="fr-FR"/>
        </w:rPr>
        <w:t>faciliter</w:t>
      </w:r>
      <w:r w:rsidRPr="00D9616F">
        <w:rPr>
          <w:rFonts w:cs="Times New Roman"/>
          <w:sz w:val="24"/>
          <w:szCs w:val="24"/>
          <w:lang w:val="fr-FR"/>
        </w:rPr>
        <w:t xml:space="preserve"> la prise en charge des </w:t>
      </w:r>
      <w:r w:rsidRPr="00961B24">
        <w:rPr>
          <w:rFonts w:cs="Times New Roman"/>
          <w:sz w:val="24"/>
          <w:szCs w:val="24"/>
          <w:lang w:val="fr-FR"/>
        </w:rPr>
        <w:t>préoccupations régionales, nationales et locales;</w:t>
      </w:r>
    </w:p>
    <w:p w:rsidR="00FF4412" w:rsidRPr="00961B24" w:rsidRDefault="00FF4412" w:rsidP="00FF4412">
      <w:pPr>
        <w:pStyle w:val="LightGrid-Accent31"/>
        <w:numPr>
          <w:ilvl w:val="0"/>
          <w:numId w:val="6"/>
        </w:numPr>
        <w:spacing w:after="120" w:line="288" w:lineRule="auto"/>
        <w:jc w:val="both"/>
        <w:rPr>
          <w:rFonts w:cs="Times New Roman"/>
          <w:sz w:val="24"/>
          <w:szCs w:val="24"/>
          <w:lang w:val="fr-FR"/>
        </w:rPr>
      </w:pPr>
      <w:r w:rsidRPr="00961B24">
        <w:rPr>
          <w:rFonts w:cs="Times New Roman"/>
          <w:sz w:val="24"/>
          <w:szCs w:val="24"/>
          <w:lang w:val="fr-FR"/>
        </w:rPr>
        <w:lastRenderedPageBreak/>
        <w:t xml:space="preserve">permettre, </w:t>
      </w:r>
      <w:r>
        <w:rPr>
          <w:rFonts w:cs="Times New Roman"/>
          <w:sz w:val="24"/>
          <w:szCs w:val="24"/>
          <w:lang w:val="fr-FR"/>
        </w:rPr>
        <w:t>selon le cas</w:t>
      </w:r>
      <w:r w:rsidRPr="00961B24">
        <w:rPr>
          <w:rFonts w:cs="Times New Roman"/>
          <w:sz w:val="24"/>
          <w:szCs w:val="24"/>
          <w:lang w:val="fr-FR"/>
        </w:rPr>
        <w:t xml:space="preserve">, des échanges multilatéraux et multipartites </w:t>
      </w:r>
      <w:r>
        <w:rPr>
          <w:rFonts w:cs="Times New Roman"/>
          <w:sz w:val="24"/>
          <w:szCs w:val="24"/>
          <w:lang w:val="fr-FR"/>
        </w:rPr>
        <w:t xml:space="preserve">portant </w:t>
      </w:r>
      <w:r w:rsidRPr="00961B24">
        <w:rPr>
          <w:rFonts w:cs="Times New Roman"/>
          <w:sz w:val="24"/>
          <w:szCs w:val="24"/>
          <w:lang w:val="fr-FR"/>
        </w:rPr>
        <w:t xml:space="preserve">sur la coopération transfrontalière et régionale </w:t>
      </w:r>
      <w:r>
        <w:rPr>
          <w:rFonts w:cs="Times New Roman"/>
          <w:sz w:val="24"/>
          <w:szCs w:val="24"/>
          <w:lang w:val="fr-FR"/>
        </w:rPr>
        <w:t>en matière de</w:t>
      </w:r>
      <w:r w:rsidRPr="00961B24">
        <w:rPr>
          <w:rFonts w:cs="Times New Roman"/>
          <w:sz w:val="24"/>
          <w:szCs w:val="24"/>
          <w:lang w:val="fr-FR"/>
        </w:rPr>
        <w:t xml:space="preserve"> changement climatique, en ce compris l'échange d'informations et des meilleures pratiques;</w:t>
      </w:r>
    </w:p>
    <w:p w:rsidR="00FF4412" w:rsidRPr="001B7A26" w:rsidRDefault="00FF4412" w:rsidP="00FF4412">
      <w:pPr>
        <w:pStyle w:val="LightGrid-Accent31"/>
        <w:numPr>
          <w:ilvl w:val="0"/>
          <w:numId w:val="6"/>
        </w:numPr>
        <w:spacing w:after="120" w:line="288" w:lineRule="auto"/>
        <w:jc w:val="both"/>
        <w:rPr>
          <w:rFonts w:cs="Times New Roman"/>
          <w:sz w:val="24"/>
          <w:szCs w:val="24"/>
          <w:lang w:val="fr-FR"/>
        </w:rPr>
      </w:pPr>
      <w:r>
        <w:rPr>
          <w:rFonts w:cs="Times New Roman"/>
          <w:sz w:val="24"/>
          <w:szCs w:val="24"/>
          <w:lang w:val="fr-FR"/>
        </w:rPr>
        <w:t xml:space="preserve">encourager et </w:t>
      </w:r>
      <w:r w:rsidRPr="001C033B">
        <w:rPr>
          <w:rFonts w:cs="Times New Roman"/>
          <w:sz w:val="24"/>
          <w:szCs w:val="24"/>
          <w:lang w:val="fr-FR"/>
        </w:rPr>
        <w:t xml:space="preserve">faire progresser la discussion sur les mesures prioritaires d'atténuation </w:t>
      </w:r>
      <w:r w:rsidR="00D67317">
        <w:rPr>
          <w:rFonts w:cs="Times New Roman"/>
          <w:sz w:val="24"/>
          <w:szCs w:val="24"/>
          <w:lang w:val="fr-FR"/>
        </w:rPr>
        <w:t>d</w:t>
      </w:r>
      <w:r w:rsidR="00D67317" w:rsidRPr="001C033B">
        <w:rPr>
          <w:rFonts w:cs="Times New Roman"/>
          <w:sz w:val="24"/>
          <w:szCs w:val="24"/>
          <w:lang w:val="fr-FR"/>
        </w:rPr>
        <w:t>u changement climatique</w:t>
      </w:r>
      <w:r w:rsidR="00D67317">
        <w:rPr>
          <w:rFonts w:cs="Times New Roman"/>
          <w:sz w:val="24"/>
          <w:szCs w:val="24"/>
          <w:lang w:val="fr-FR"/>
        </w:rPr>
        <w:t xml:space="preserve"> </w:t>
      </w:r>
      <w:r w:rsidRPr="001C033B">
        <w:rPr>
          <w:rFonts w:cs="Times New Roman"/>
          <w:sz w:val="24"/>
          <w:szCs w:val="24"/>
          <w:lang w:val="fr-FR"/>
        </w:rPr>
        <w:t xml:space="preserve">et d'adaptation </w:t>
      </w:r>
      <w:r w:rsidR="00D67317">
        <w:rPr>
          <w:rFonts w:cs="Times New Roman"/>
          <w:sz w:val="24"/>
          <w:szCs w:val="24"/>
          <w:lang w:val="fr-FR"/>
        </w:rPr>
        <w:t>à ce phénomène</w:t>
      </w:r>
      <w:r w:rsidRPr="001C033B">
        <w:rPr>
          <w:rFonts w:cs="Times New Roman"/>
          <w:sz w:val="24"/>
          <w:szCs w:val="24"/>
          <w:lang w:val="fr-FR"/>
        </w:rPr>
        <w:t xml:space="preserve">, y compris, à titre non exhaustif, le développement </w:t>
      </w:r>
      <w:r>
        <w:rPr>
          <w:rFonts w:cs="Times New Roman"/>
          <w:sz w:val="24"/>
          <w:szCs w:val="24"/>
          <w:lang w:val="fr-FR"/>
        </w:rPr>
        <w:t>sobre en</w:t>
      </w:r>
      <w:r w:rsidRPr="001C033B">
        <w:rPr>
          <w:rFonts w:cs="Times New Roman"/>
          <w:sz w:val="24"/>
          <w:szCs w:val="24"/>
          <w:lang w:val="fr-FR"/>
        </w:rPr>
        <w:t xml:space="preserve"> émissions et résilient au climat dans la région, ainsi que les </w:t>
      </w:r>
      <w:r w:rsidRPr="001B7A26">
        <w:rPr>
          <w:rFonts w:cs="Times New Roman"/>
          <w:sz w:val="24"/>
          <w:szCs w:val="24"/>
          <w:lang w:val="fr-FR"/>
        </w:rPr>
        <w:t>coûts, les bénéfices connexes et la faisabilité y afférents;</w:t>
      </w:r>
    </w:p>
    <w:p w:rsidR="00FF4412" w:rsidRPr="00AF0301" w:rsidRDefault="00FF4412" w:rsidP="00FF4412">
      <w:pPr>
        <w:pStyle w:val="LightGrid-Accent31"/>
        <w:numPr>
          <w:ilvl w:val="0"/>
          <w:numId w:val="6"/>
        </w:numPr>
        <w:spacing w:after="120" w:line="288" w:lineRule="auto"/>
        <w:jc w:val="both"/>
        <w:rPr>
          <w:rFonts w:cs="Times New Roman"/>
          <w:sz w:val="24"/>
          <w:szCs w:val="24"/>
          <w:lang w:val="fr-FR"/>
        </w:rPr>
      </w:pPr>
      <w:r w:rsidRPr="001B7A26">
        <w:rPr>
          <w:rFonts w:cs="Times New Roman"/>
          <w:sz w:val="24"/>
          <w:szCs w:val="24"/>
          <w:lang w:val="fr-FR"/>
        </w:rPr>
        <w:t xml:space="preserve">catalyser l'identification, le développement et le soutien de projets et d'initiatives concrets liés au développement </w:t>
      </w:r>
      <w:r>
        <w:rPr>
          <w:rFonts w:cs="Times New Roman"/>
          <w:sz w:val="24"/>
          <w:szCs w:val="24"/>
          <w:lang w:val="fr-FR"/>
        </w:rPr>
        <w:t>sobre en</w:t>
      </w:r>
      <w:r w:rsidRPr="001C033B">
        <w:rPr>
          <w:rFonts w:cs="Times New Roman"/>
          <w:sz w:val="24"/>
          <w:szCs w:val="24"/>
          <w:lang w:val="fr-FR"/>
        </w:rPr>
        <w:t xml:space="preserve"> émissions et résilient au climat</w:t>
      </w:r>
      <w:r>
        <w:rPr>
          <w:rFonts w:cs="Times New Roman"/>
          <w:sz w:val="24"/>
          <w:szCs w:val="24"/>
          <w:lang w:val="fr-FR"/>
        </w:rPr>
        <w:t>,</w:t>
      </w:r>
      <w:r w:rsidRPr="001C033B">
        <w:rPr>
          <w:rFonts w:cs="Times New Roman"/>
          <w:sz w:val="24"/>
          <w:szCs w:val="24"/>
          <w:lang w:val="fr-FR"/>
        </w:rPr>
        <w:t xml:space="preserve"> </w:t>
      </w:r>
      <w:r w:rsidRPr="001B7A26">
        <w:rPr>
          <w:rFonts w:cs="Times New Roman"/>
          <w:sz w:val="24"/>
          <w:szCs w:val="24"/>
          <w:lang w:val="fr-FR"/>
        </w:rPr>
        <w:t xml:space="preserve">croissance </w:t>
      </w:r>
      <w:r>
        <w:rPr>
          <w:rFonts w:cs="Times New Roman"/>
          <w:sz w:val="24"/>
          <w:szCs w:val="24"/>
          <w:lang w:val="fr-FR"/>
        </w:rPr>
        <w:t xml:space="preserve">et </w:t>
      </w:r>
      <w:r w:rsidRPr="001B7A26">
        <w:rPr>
          <w:rFonts w:cs="Times New Roman"/>
          <w:sz w:val="24"/>
          <w:szCs w:val="24"/>
          <w:lang w:val="fr-FR"/>
        </w:rPr>
        <w:t>économie vertes</w:t>
      </w:r>
      <w:r>
        <w:rPr>
          <w:rFonts w:cs="Times New Roman"/>
          <w:sz w:val="24"/>
          <w:szCs w:val="24"/>
          <w:lang w:val="fr-FR"/>
        </w:rPr>
        <w:t xml:space="preserve"> y compris</w:t>
      </w:r>
      <w:r w:rsidR="00233E25">
        <w:rPr>
          <w:rFonts w:cs="Times New Roman"/>
          <w:sz w:val="24"/>
          <w:szCs w:val="24"/>
          <w:lang w:val="fr-FR"/>
        </w:rPr>
        <w:t>es</w:t>
      </w:r>
      <w:r w:rsidRPr="001B7A26">
        <w:rPr>
          <w:rFonts w:cs="Times New Roman"/>
          <w:sz w:val="24"/>
          <w:szCs w:val="24"/>
          <w:lang w:val="fr-FR"/>
        </w:rPr>
        <w:t xml:space="preserve">, </w:t>
      </w:r>
      <w:r w:rsidRPr="006A182C">
        <w:rPr>
          <w:rFonts w:cs="Times New Roman"/>
          <w:sz w:val="24"/>
          <w:szCs w:val="24"/>
          <w:lang w:val="fr-FR"/>
        </w:rPr>
        <w:t xml:space="preserve">auprès des parties prenantes clés ainsi que des investisseurs et donateurs publics et privés potentiels; promouvoir l'élaboration de stratégies de développement sobre en émissions (LEDS) et notamment les instruments de base (systèmes de surveillance, de notification et de vérification, </w:t>
      </w:r>
      <w:r w:rsidR="00414898">
        <w:rPr>
          <w:rFonts w:cs="Times New Roman"/>
          <w:sz w:val="24"/>
          <w:szCs w:val="24"/>
          <w:lang w:val="fr-FR"/>
        </w:rPr>
        <w:t>par exemple</w:t>
      </w:r>
      <w:r w:rsidRPr="006A182C">
        <w:rPr>
          <w:rFonts w:cs="Times New Roman"/>
          <w:sz w:val="24"/>
          <w:szCs w:val="24"/>
          <w:lang w:val="fr-FR"/>
        </w:rPr>
        <w:t xml:space="preserve">), </w:t>
      </w:r>
      <w:r w:rsidR="006B4C21">
        <w:rPr>
          <w:rFonts w:cs="Times New Roman"/>
          <w:sz w:val="24"/>
          <w:szCs w:val="24"/>
          <w:lang w:val="fr-FR"/>
        </w:rPr>
        <w:t xml:space="preserve">les </w:t>
      </w:r>
      <w:r w:rsidR="006B4C21" w:rsidRPr="006B4C21">
        <w:rPr>
          <w:rFonts w:cs="Times New Roman"/>
          <w:sz w:val="24"/>
          <w:szCs w:val="24"/>
          <w:lang w:val="fr-BE"/>
        </w:rPr>
        <w:t>mesures d'atténuation appropriées au niveau national (MAAN),</w:t>
      </w:r>
      <w:r w:rsidR="006B4C21">
        <w:rPr>
          <w:rFonts w:cs="Times New Roman"/>
          <w:sz w:val="24"/>
          <w:szCs w:val="24"/>
          <w:lang w:val="fr-BE"/>
        </w:rPr>
        <w:t xml:space="preserve"> </w:t>
      </w:r>
      <w:r w:rsidRPr="006A182C">
        <w:rPr>
          <w:rFonts w:cs="Times New Roman"/>
          <w:sz w:val="24"/>
          <w:szCs w:val="24"/>
          <w:lang w:val="fr-FR"/>
        </w:rPr>
        <w:t>les plans nationaux d'adaptation (PNA) et les politiques d'adaptation, élaboration de scénarios et évaluations d'impact y compris</w:t>
      </w:r>
      <w:r w:rsidR="00233E25">
        <w:rPr>
          <w:rFonts w:cs="Times New Roman"/>
          <w:sz w:val="24"/>
          <w:szCs w:val="24"/>
          <w:lang w:val="fr-FR"/>
        </w:rPr>
        <w:t>es</w:t>
      </w:r>
      <w:r w:rsidRPr="006A182C">
        <w:rPr>
          <w:rFonts w:cs="Times New Roman"/>
          <w:sz w:val="24"/>
          <w:szCs w:val="24"/>
          <w:lang w:val="fr-FR"/>
        </w:rPr>
        <w:t>, en étroite synergie, le cas échéant, avec des actions liées à la gestion des risques de catastrophe;</w:t>
      </w:r>
    </w:p>
    <w:p w:rsidR="00FF4412" w:rsidRPr="009C5070" w:rsidRDefault="00FF4412" w:rsidP="00FF4412">
      <w:pPr>
        <w:pStyle w:val="LightGrid-Accent31"/>
        <w:numPr>
          <w:ilvl w:val="0"/>
          <w:numId w:val="6"/>
        </w:numPr>
        <w:spacing w:after="120" w:line="288" w:lineRule="auto"/>
        <w:jc w:val="both"/>
        <w:rPr>
          <w:rFonts w:cs="Times New Roman"/>
          <w:sz w:val="24"/>
          <w:szCs w:val="24"/>
          <w:lang w:val="fr-FR"/>
        </w:rPr>
      </w:pPr>
      <w:r w:rsidRPr="00AF0301">
        <w:rPr>
          <w:rFonts w:cs="Times New Roman"/>
          <w:sz w:val="24"/>
          <w:szCs w:val="24"/>
          <w:lang w:val="fr-FR"/>
        </w:rPr>
        <w:t xml:space="preserve">soutenir et encourager plus avant le travail relatif au changement climatique des autorités locales et régionales, ainsi que de la société civile et du secteur privé, </w:t>
      </w:r>
      <w:r>
        <w:rPr>
          <w:rFonts w:cs="Times New Roman"/>
          <w:sz w:val="24"/>
          <w:szCs w:val="24"/>
          <w:lang w:val="fr-FR"/>
        </w:rPr>
        <w:t>et notamment</w:t>
      </w:r>
      <w:r w:rsidRPr="00AF0301">
        <w:rPr>
          <w:rFonts w:cs="Times New Roman"/>
          <w:sz w:val="24"/>
          <w:szCs w:val="24"/>
          <w:lang w:val="fr-FR"/>
        </w:rPr>
        <w:t xml:space="preserve"> la </w:t>
      </w:r>
      <w:r w:rsidR="00D53336" w:rsidRPr="00AF0301">
        <w:rPr>
          <w:rFonts w:cs="Times New Roman"/>
          <w:sz w:val="24"/>
          <w:szCs w:val="24"/>
          <w:lang w:val="fr-FR"/>
        </w:rPr>
        <w:t xml:space="preserve">Convention </w:t>
      </w:r>
      <w:r w:rsidRPr="00AF0301">
        <w:rPr>
          <w:rFonts w:cs="Times New Roman"/>
          <w:sz w:val="24"/>
          <w:szCs w:val="24"/>
          <w:lang w:val="fr-FR"/>
        </w:rPr>
        <w:t xml:space="preserve">des maires ou les initiatives de </w:t>
      </w:r>
      <w:r w:rsidRPr="009C5070">
        <w:rPr>
          <w:rFonts w:cs="Times New Roman"/>
          <w:sz w:val="24"/>
          <w:szCs w:val="24"/>
          <w:lang w:val="fr-FR"/>
        </w:rPr>
        <w:t>villes durables;</w:t>
      </w:r>
    </w:p>
    <w:p w:rsidR="00FF4412" w:rsidRPr="009C5070" w:rsidRDefault="00FF4412" w:rsidP="00FF4412">
      <w:pPr>
        <w:spacing w:after="120" w:line="288" w:lineRule="auto"/>
        <w:jc w:val="both"/>
        <w:rPr>
          <w:rFonts w:cs="Times New Roman"/>
          <w:sz w:val="24"/>
          <w:szCs w:val="24"/>
          <w:lang w:val="fr-FR"/>
        </w:rPr>
      </w:pPr>
      <w:r w:rsidRPr="009C5070">
        <w:rPr>
          <w:rFonts w:cs="Times New Roman"/>
          <w:sz w:val="24"/>
          <w:szCs w:val="24"/>
          <w:lang w:val="fr-FR"/>
        </w:rPr>
        <w:t xml:space="preserve">Le Groupe d'experts sera présidé conjointement par les coprésidences de l'UpM. Le secrétariat de l'UpM assurera le secrétariat du groupe; </w:t>
      </w:r>
    </w:p>
    <w:p w:rsidR="00FF4412" w:rsidRPr="009C5070" w:rsidRDefault="00FF4412" w:rsidP="00FF4412">
      <w:pPr>
        <w:spacing w:after="120" w:line="288" w:lineRule="auto"/>
        <w:jc w:val="both"/>
        <w:rPr>
          <w:rFonts w:cs="Times New Roman"/>
          <w:sz w:val="24"/>
          <w:szCs w:val="24"/>
          <w:lang w:val="fr-FR"/>
        </w:rPr>
      </w:pPr>
      <w:r w:rsidRPr="009C5070">
        <w:rPr>
          <w:rFonts w:cs="Times New Roman"/>
          <w:sz w:val="24"/>
          <w:szCs w:val="24"/>
          <w:lang w:val="fr-FR"/>
        </w:rPr>
        <w:t xml:space="preserve">Les ministres demandent un suivi de </w:t>
      </w:r>
      <w:r>
        <w:rPr>
          <w:rFonts w:cs="Times New Roman"/>
          <w:sz w:val="24"/>
          <w:szCs w:val="24"/>
          <w:lang w:val="fr-FR"/>
        </w:rPr>
        <w:t>la présente</w:t>
      </w:r>
      <w:r w:rsidR="007F78BD">
        <w:rPr>
          <w:rFonts w:cs="Times New Roman"/>
          <w:sz w:val="24"/>
          <w:szCs w:val="24"/>
          <w:lang w:val="fr-FR"/>
        </w:rPr>
        <w:t xml:space="preserve"> d</w:t>
      </w:r>
      <w:r w:rsidRPr="009C5070">
        <w:rPr>
          <w:rFonts w:cs="Times New Roman"/>
          <w:sz w:val="24"/>
          <w:szCs w:val="24"/>
          <w:lang w:val="fr-FR"/>
        </w:rPr>
        <w:t xml:space="preserve">éclaration et invitent le Groupe d'experts à rendre compte de ses progrès durant le second semestre 2015 au niveau des hauts fonctionnaires. </w:t>
      </w:r>
    </w:p>
    <w:p w:rsidR="00FF4412" w:rsidRPr="00F14C06" w:rsidRDefault="00FF4412" w:rsidP="00FF4412">
      <w:pPr>
        <w:spacing w:after="120" w:line="288" w:lineRule="auto"/>
        <w:jc w:val="both"/>
        <w:rPr>
          <w:rFonts w:cs="Times New Roman"/>
          <w:b/>
          <w:sz w:val="24"/>
          <w:szCs w:val="24"/>
          <w:u w:val="single"/>
          <w:lang w:val="fr-FR"/>
        </w:rPr>
      </w:pPr>
      <w:r w:rsidRPr="00F14C06">
        <w:rPr>
          <w:rFonts w:cs="Times New Roman"/>
          <w:b/>
          <w:sz w:val="24"/>
          <w:szCs w:val="24"/>
          <w:u w:val="single"/>
          <w:lang w:val="fr-FR"/>
        </w:rPr>
        <w:t>En ce qui concerne les autres questions environnementales</w:t>
      </w:r>
    </w:p>
    <w:p w:rsidR="00FF4412" w:rsidRPr="00505E16" w:rsidRDefault="00FF4412" w:rsidP="00FF4412">
      <w:pPr>
        <w:spacing w:after="120" w:line="288" w:lineRule="auto"/>
        <w:jc w:val="both"/>
        <w:rPr>
          <w:rFonts w:cs="Times New Roman"/>
          <w:sz w:val="24"/>
          <w:szCs w:val="24"/>
          <w:lang w:val="fr-FR"/>
        </w:rPr>
      </w:pPr>
      <w:r w:rsidRPr="009C5070">
        <w:rPr>
          <w:rFonts w:cs="Times New Roman"/>
          <w:sz w:val="24"/>
          <w:szCs w:val="24"/>
          <w:lang w:val="fr-FR"/>
        </w:rPr>
        <w:t>En outre, les ministres</w:t>
      </w:r>
    </w:p>
    <w:p w:rsidR="00FF4412" w:rsidRPr="00535D01" w:rsidRDefault="00FF4412" w:rsidP="00FF4412">
      <w:pPr>
        <w:pStyle w:val="LightGrid-Accent31"/>
        <w:numPr>
          <w:ilvl w:val="0"/>
          <w:numId w:val="7"/>
        </w:numPr>
        <w:spacing w:after="120" w:line="288" w:lineRule="auto"/>
        <w:jc w:val="both"/>
        <w:rPr>
          <w:rFonts w:cs="Times New Roman"/>
          <w:sz w:val="24"/>
          <w:szCs w:val="24"/>
          <w:lang w:val="fr-FR"/>
        </w:rPr>
      </w:pPr>
      <w:r w:rsidRPr="00535D01">
        <w:rPr>
          <w:rFonts w:cs="Times New Roman"/>
          <w:sz w:val="24"/>
          <w:szCs w:val="24"/>
          <w:lang w:val="fr-FR"/>
        </w:rPr>
        <w:t>réaffirment la valeur fondamentale de la diversité biologique, en particulier des écosystèmes marins et côtiers qui fournissent des biens et</w:t>
      </w:r>
      <w:r>
        <w:rPr>
          <w:rFonts w:cs="Times New Roman"/>
          <w:sz w:val="24"/>
          <w:szCs w:val="24"/>
          <w:lang w:val="fr-FR"/>
        </w:rPr>
        <w:t xml:space="preserve"> services essentiels</w:t>
      </w:r>
      <w:r w:rsidRPr="00535D01">
        <w:rPr>
          <w:rFonts w:cs="Times New Roman"/>
          <w:sz w:val="24"/>
          <w:szCs w:val="24"/>
          <w:lang w:val="fr-FR"/>
        </w:rPr>
        <w:t xml:space="preserve"> pour la subsistance des populations dans toute la région méditerranéenne;</w:t>
      </w:r>
    </w:p>
    <w:p w:rsidR="00FF4412" w:rsidRPr="00DF49BA" w:rsidRDefault="00FF4412" w:rsidP="00FF4412">
      <w:pPr>
        <w:pStyle w:val="LightGrid-Accent31"/>
        <w:numPr>
          <w:ilvl w:val="0"/>
          <w:numId w:val="7"/>
        </w:numPr>
        <w:spacing w:after="120" w:line="288" w:lineRule="auto"/>
        <w:jc w:val="both"/>
        <w:rPr>
          <w:rFonts w:cs="Times New Roman"/>
          <w:sz w:val="24"/>
          <w:szCs w:val="24"/>
          <w:lang w:val="fr-FR"/>
        </w:rPr>
      </w:pPr>
      <w:r w:rsidRPr="000E6377">
        <w:rPr>
          <w:rFonts w:cs="Times New Roman"/>
          <w:sz w:val="24"/>
          <w:szCs w:val="24"/>
          <w:lang w:val="fr-FR"/>
        </w:rPr>
        <w:t xml:space="preserve">dans ce contexte, réaffirment leur engagement à réaliser les Objectifs d'Aichi acceptés par </w:t>
      </w:r>
      <w:r w:rsidRPr="009E7B12">
        <w:rPr>
          <w:rFonts w:cs="Times New Roman"/>
          <w:sz w:val="24"/>
          <w:szCs w:val="24"/>
          <w:lang w:val="fr-FR"/>
        </w:rPr>
        <w:t>les parties à la Convention sur la diversité biologique</w:t>
      </w:r>
      <w:r>
        <w:rPr>
          <w:rFonts w:cs="Times New Roman"/>
          <w:sz w:val="24"/>
          <w:szCs w:val="24"/>
          <w:lang w:val="fr-FR"/>
        </w:rPr>
        <w:t>, ainsi que</w:t>
      </w:r>
      <w:r w:rsidRPr="009E7B12">
        <w:rPr>
          <w:rFonts w:cs="Times New Roman"/>
          <w:sz w:val="24"/>
          <w:szCs w:val="24"/>
          <w:lang w:val="fr-FR"/>
        </w:rPr>
        <w:t xml:space="preserve"> les engagements souscrits dans le cadre de la Convention de Barcelone, en particulier concernant les aires marines protégées, </w:t>
      </w:r>
      <w:r w:rsidR="00B45091">
        <w:rPr>
          <w:rFonts w:cs="Times New Roman"/>
          <w:sz w:val="24"/>
          <w:szCs w:val="24"/>
          <w:lang w:val="fr-FR"/>
        </w:rPr>
        <w:t xml:space="preserve">l'approche écosystémique </w:t>
      </w:r>
      <w:r w:rsidRPr="009E7B12">
        <w:rPr>
          <w:rFonts w:cs="Times New Roman"/>
          <w:sz w:val="24"/>
          <w:szCs w:val="24"/>
          <w:lang w:val="fr-FR"/>
        </w:rPr>
        <w:t xml:space="preserve">et le plan d'action pour l'application du protocole </w:t>
      </w:r>
      <w:r w:rsidRPr="009E7B12">
        <w:rPr>
          <w:rFonts w:cs="Times New Roman"/>
          <w:sz w:val="24"/>
          <w:szCs w:val="24"/>
          <w:lang w:val="fr-FR"/>
        </w:rPr>
        <w:lastRenderedPageBreak/>
        <w:t xml:space="preserve">GIZC. Dans ce contexte, les ministres saluent la création par Monaco, la France et la Tunisie d'un Fonds fiduciaire </w:t>
      </w:r>
      <w:r w:rsidRPr="00DF49BA">
        <w:rPr>
          <w:rFonts w:cs="Times New Roman"/>
          <w:sz w:val="24"/>
          <w:szCs w:val="24"/>
          <w:lang w:val="fr-FR"/>
        </w:rPr>
        <w:t>pour les aires marines protégées de Méditerranée, ouvert à toutes les parties;</w:t>
      </w:r>
    </w:p>
    <w:p w:rsidR="00FF4412" w:rsidRPr="00505E16" w:rsidRDefault="00FF4412" w:rsidP="00FF4412">
      <w:pPr>
        <w:pStyle w:val="LightGrid-Accent31"/>
        <w:numPr>
          <w:ilvl w:val="0"/>
          <w:numId w:val="7"/>
        </w:numPr>
        <w:spacing w:after="120" w:line="288" w:lineRule="auto"/>
        <w:jc w:val="both"/>
        <w:rPr>
          <w:rFonts w:cs="Times New Roman"/>
          <w:sz w:val="24"/>
          <w:szCs w:val="24"/>
          <w:lang w:val="fr-FR"/>
        </w:rPr>
      </w:pPr>
      <w:r w:rsidRPr="00DF49BA">
        <w:rPr>
          <w:rFonts w:cs="Times New Roman"/>
          <w:sz w:val="24"/>
          <w:szCs w:val="24"/>
          <w:lang w:val="fr-FR"/>
        </w:rPr>
        <w:t>soulignent l'importance d'une avifaune riche et diversifiée et se réjouissent des</w:t>
      </w:r>
      <w:r>
        <w:rPr>
          <w:rFonts w:cs="Times New Roman"/>
          <w:sz w:val="24"/>
          <w:szCs w:val="24"/>
          <w:lang w:val="fr-FR"/>
        </w:rPr>
        <w:t xml:space="preserve"> </w:t>
      </w:r>
      <w:r w:rsidRPr="00DF49BA">
        <w:rPr>
          <w:rFonts w:cs="Times New Roman"/>
          <w:sz w:val="24"/>
          <w:szCs w:val="24"/>
          <w:lang w:val="fr-FR"/>
        </w:rPr>
        <w:t>recommandations émises dans le cadre de la Convention de Berne, en particulier les plans d'</w:t>
      </w:r>
      <w:r>
        <w:rPr>
          <w:rFonts w:cs="Times New Roman"/>
          <w:sz w:val="24"/>
          <w:szCs w:val="24"/>
          <w:lang w:val="fr-FR"/>
        </w:rPr>
        <w:t>action de Larnak</w:t>
      </w:r>
      <w:r w:rsidRPr="00DF49BA">
        <w:rPr>
          <w:rFonts w:cs="Times New Roman"/>
          <w:sz w:val="24"/>
          <w:szCs w:val="24"/>
          <w:lang w:val="fr-FR"/>
        </w:rPr>
        <w:t>a et de Tunis</w:t>
      </w:r>
      <w:r>
        <w:rPr>
          <w:rFonts w:cs="Times New Roman"/>
          <w:sz w:val="24"/>
          <w:szCs w:val="24"/>
          <w:lang w:val="fr-FR"/>
        </w:rPr>
        <w:t>,</w:t>
      </w:r>
      <w:r w:rsidRPr="00DF49BA">
        <w:rPr>
          <w:rFonts w:cs="Times New Roman"/>
          <w:sz w:val="24"/>
          <w:szCs w:val="24"/>
          <w:lang w:val="fr-FR"/>
        </w:rPr>
        <w:t xml:space="preserve"> ainsi que</w:t>
      </w:r>
      <w:r w:rsidRPr="00505E16">
        <w:rPr>
          <w:rFonts w:cs="Times New Roman"/>
          <w:sz w:val="24"/>
          <w:szCs w:val="24"/>
          <w:lang w:val="fr-FR"/>
        </w:rPr>
        <w:t xml:space="preserve"> </w:t>
      </w:r>
      <w:r>
        <w:rPr>
          <w:rFonts w:cs="Times New Roman"/>
          <w:sz w:val="24"/>
          <w:szCs w:val="24"/>
          <w:lang w:val="fr-FR"/>
        </w:rPr>
        <w:t xml:space="preserve">des </w:t>
      </w:r>
      <w:r w:rsidRPr="00505E16">
        <w:rPr>
          <w:rFonts w:cs="Times New Roman"/>
          <w:sz w:val="24"/>
          <w:szCs w:val="24"/>
          <w:lang w:val="fr-FR"/>
        </w:rPr>
        <w:t xml:space="preserve">initiatives </w:t>
      </w:r>
      <w:r>
        <w:rPr>
          <w:rFonts w:cs="Times New Roman"/>
          <w:sz w:val="24"/>
          <w:szCs w:val="24"/>
          <w:lang w:val="fr-FR"/>
        </w:rPr>
        <w:t>prises au titre de l'Accord sur les oiseaux d'eau migrateurs d'Afrique-Eurasie</w:t>
      </w:r>
      <w:r w:rsidRPr="00505E16">
        <w:rPr>
          <w:rFonts w:cs="Times New Roman"/>
          <w:sz w:val="24"/>
          <w:szCs w:val="24"/>
          <w:lang w:val="fr-FR"/>
        </w:rPr>
        <w:t xml:space="preserve">; </w:t>
      </w:r>
    </w:p>
    <w:p w:rsidR="00FF4412" w:rsidRPr="00965EF8" w:rsidRDefault="00FF4412" w:rsidP="00FF4412">
      <w:pPr>
        <w:pStyle w:val="LightGrid-Accent31"/>
        <w:numPr>
          <w:ilvl w:val="0"/>
          <w:numId w:val="7"/>
        </w:numPr>
        <w:spacing w:after="120" w:line="288" w:lineRule="auto"/>
        <w:jc w:val="both"/>
        <w:rPr>
          <w:sz w:val="24"/>
          <w:lang w:val="fr-FR"/>
        </w:rPr>
      </w:pPr>
      <w:r w:rsidRPr="00965EF8">
        <w:rPr>
          <w:sz w:val="24"/>
          <w:lang w:val="fr-FR"/>
        </w:rPr>
        <w:t>plaide</w:t>
      </w:r>
      <w:r w:rsidR="002E27FB">
        <w:rPr>
          <w:sz w:val="24"/>
          <w:lang w:val="fr-FR"/>
        </w:rPr>
        <w:t>nt</w:t>
      </w:r>
      <w:r w:rsidRPr="00965EF8">
        <w:rPr>
          <w:sz w:val="24"/>
          <w:lang w:val="fr-FR"/>
        </w:rPr>
        <w:t xml:space="preserve"> pour l'application des instruments de politique intersectoriels disponibles </w:t>
      </w:r>
      <w:r w:rsidR="00233E25">
        <w:rPr>
          <w:sz w:val="24"/>
          <w:lang w:val="fr-FR"/>
        </w:rPr>
        <w:t>dans le cadre</w:t>
      </w:r>
      <w:r w:rsidRPr="00965EF8">
        <w:rPr>
          <w:sz w:val="24"/>
          <w:lang w:val="fr-FR"/>
        </w:rPr>
        <w:t xml:space="preserve"> de la politique maritime intégrée, comme l'aménagement de l'espace marin, en vue </w:t>
      </w:r>
      <w:r>
        <w:rPr>
          <w:sz w:val="24"/>
          <w:lang w:val="fr-FR"/>
        </w:rPr>
        <w:t>d'intégrer les</w:t>
      </w:r>
      <w:r w:rsidRPr="00965EF8">
        <w:rPr>
          <w:sz w:val="24"/>
          <w:lang w:val="fr-FR"/>
        </w:rPr>
        <w:t xml:space="preserve"> préoccupations environnement</w:t>
      </w:r>
      <w:r>
        <w:rPr>
          <w:sz w:val="24"/>
          <w:lang w:val="fr-FR"/>
        </w:rPr>
        <w:t>ales</w:t>
      </w:r>
      <w:r w:rsidRPr="00965EF8">
        <w:rPr>
          <w:sz w:val="24"/>
          <w:lang w:val="fr-FR"/>
        </w:rPr>
        <w:t xml:space="preserve"> et climatique</w:t>
      </w:r>
      <w:r>
        <w:rPr>
          <w:sz w:val="24"/>
          <w:lang w:val="fr-FR"/>
        </w:rPr>
        <w:t>s</w:t>
      </w:r>
      <w:r w:rsidRPr="00965EF8">
        <w:rPr>
          <w:sz w:val="24"/>
          <w:lang w:val="fr-FR"/>
        </w:rPr>
        <w:t xml:space="preserve"> dans des politiques horizontales pertinentes;</w:t>
      </w:r>
    </w:p>
    <w:p w:rsidR="00FF4412" w:rsidRPr="00376FB8" w:rsidRDefault="00FF4412" w:rsidP="00FF4412">
      <w:pPr>
        <w:pStyle w:val="LightGrid-Accent31"/>
        <w:numPr>
          <w:ilvl w:val="0"/>
          <w:numId w:val="7"/>
        </w:numPr>
        <w:spacing w:after="120" w:line="288" w:lineRule="auto"/>
        <w:jc w:val="both"/>
        <w:rPr>
          <w:rFonts w:cs="Times New Roman"/>
          <w:sz w:val="24"/>
          <w:szCs w:val="24"/>
          <w:lang w:val="fr-FR"/>
        </w:rPr>
      </w:pPr>
      <w:r w:rsidRPr="007B6B68">
        <w:rPr>
          <w:rFonts w:cs="Times New Roman"/>
          <w:sz w:val="24"/>
          <w:szCs w:val="24"/>
          <w:lang w:val="fr-FR"/>
        </w:rPr>
        <w:t xml:space="preserve">reconnaissent que </w:t>
      </w:r>
      <w:r>
        <w:rPr>
          <w:rFonts w:cs="Times New Roman"/>
          <w:sz w:val="24"/>
          <w:szCs w:val="24"/>
          <w:lang w:val="fr-FR"/>
        </w:rPr>
        <w:t>le bassin</w:t>
      </w:r>
      <w:r>
        <w:rPr>
          <w:sz w:val="24"/>
          <w:lang w:val="fr-FR"/>
        </w:rPr>
        <w:t xml:space="preserve"> méditerranéen</w:t>
      </w:r>
      <w:r w:rsidRPr="007B6B68">
        <w:rPr>
          <w:rFonts w:cs="Times New Roman"/>
          <w:sz w:val="24"/>
          <w:szCs w:val="24"/>
          <w:lang w:val="fr-FR"/>
        </w:rPr>
        <w:t xml:space="preserve"> connaît une urbanisation croissante. Mais si elles concentrent les défis en matière d'environnement et de changement climatique, les villes de la région offrent </w:t>
      </w:r>
      <w:r w:rsidRPr="0001611B">
        <w:rPr>
          <w:rFonts w:cs="Times New Roman"/>
          <w:sz w:val="24"/>
          <w:szCs w:val="24"/>
          <w:lang w:val="fr-FR"/>
        </w:rPr>
        <w:t>aussi l'opportunité de dégager des solutions ciblées et efficaces, qui amélioreront la qualité de vie de leurs citoyens. Des initiatives comme les Éco-villes méditerranéennes lancées par la Jordanie, ou la Convention de Barcelone associant l'UpM et l'</w:t>
      </w:r>
      <w:r w:rsidR="009D37DD">
        <w:rPr>
          <w:rFonts w:cs="Times New Roman"/>
          <w:sz w:val="24"/>
          <w:szCs w:val="24"/>
          <w:lang w:val="fr-FR"/>
        </w:rPr>
        <w:t>UE</w:t>
      </w:r>
      <w:r w:rsidRPr="0001611B">
        <w:rPr>
          <w:rFonts w:cs="Times New Roman"/>
          <w:sz w:val="24"/>
          <w:szCs w:val="24"/>
          <w:lang w:val="fr-FR"/>
        </w:rPr>
        <w:t xml:space="preserve">, et </w:t>
      </w:r>
      <w:r w:rsidR="00233E25">
        <w:rPr>
          <w:rFonts w:cs="Times New Roman"/>
          <w:sz w:val="24"/>
          <w:szCs w:val="24"/>
          <w:lang w:val="fr-FR"/>
        </w:rPr>
        <w:t xml:space="preserve">les initiatives relatives aux </w:t>
      </w:r>
      <w:r w:rsidR="00233E25" w:rsidRPr="0001611B">
        <w:rPr>
          <w:rFonts w:cs="Times New Roman"/>
          <w:sz w:val="24"/>
          <w:szCs w:val="24"/>
          <w:lang w:val="fr-FR"/>
        </w:rPr>
        <w:t xml:space="preserve">villes </w:t>
      </w:r>
      <w:r w:rsidR="00233E25" w:rsidRPr="0013470D">
        <w:rPr>
          <w:rFonts w:cs="Times New Roman"/>
          <w:sz w:val="24"/>
          <w:szCs w:val="24"/>
          <w:lang w:val="fr-FR"/>
        </w:rPr>
        <w:t xml:space="preserve">durables </w:t>
      </w:r>
      <w:r w:rsidR="00233E25">
        <w:rPr>
          <w:rFonts w:cs="Times New Roman"/>
          <w:sz w:val="24"/>
          <w:szCs w:val="24"/>
          <w:lang w:val="fr-FR"/>
        </w:rPr>
        <w:t xml:space="preserve">lancées dans le cadre de </w:t>
      </w:r>
      <w:r>
        <w:rPr>
          <w:rFonts w:cs="Times New Roman"/>
          <w:sz w:val="24"/>
          <w:szCs w:val="24"/>
          <w:lang w:val="fr-FR"/>
        </w:rPr>
        <w:t>la C</w:t>
      </w:r>
      <w:r w:rsidRPr="0001611B">
        <w:rPr>
          <w:rFonts w:cs="Times New Roman"/>
          <w:sz w:val="24"/>
          <w:szCs w:val="24"/>
          <w:lang w:val="fr-FR"/>
        </w:rPr>
        <w:t xml:space="preserve">onvention des maires </w:t>
      </w:r>
      <w:r w:rsidRPr="0013470D">
        <w:rPr>
          <w:rFonts w:cs="Times New Roman"/>
          <w:sz w:val="24"/>
          <w:szCs w:val="24"/>
          <w:lang w:val="fr-FR"/>
        </w:rPr>
        <w:t>sont reconnues comme</w:t>
      </w:r>
      <w:r>
        <w:rPr>
          <w:rFonts w:cs="Times New Roman"/>
          <w:sz w:val="24"/>
          <w:szCs w:val="24"/>
          <w:lang w:val="fr-FR"/>
        </w:rPr>
        <w:t xml:space="preserve"> des </w:t>
      </w:r>
      <w:r w:rsidRPr="00376FB8">
        <w:rPr>
          <w:rFonts w:cs="Times New Roman"/>
          <w:sz w:val="24"/>
          <w:szCs w:val="24"/>
          <w:lang w:val="fr-FR"/>
        </w:rPr>
        <w:t>instruments importants pour faire avancer les actions et partager un même engagement.</w:t>
      </w:r>
    </w:p>
    <w:p w:rsidR="00FF4412" w:rsidRPr="00F14C06" w:rsidRDefault="00FF4412" w:rsidP="00FF4412">
      <w:pPr>
        <w:spacing w:after="120" w:line="288" w:lineRule="auto"/>
        <w:jc w:val="both"/>
        <w:rPr>
          <w:rFonts w:cs="Times New Roman"/>
          <w:b/>
          <w:sz w:val="24"/>
          <w:szCs w:val="24"/>
          <w:u w:val="single"/>
          <w:lang w:val="fr-FR"/>
        </w:rPr>
      </w:pPr>
      <w:r w:rsidRPr="00F14C06">
        <w:rPr>
          <w:rFonts w:cs="Times New Roman"/>
          <w:b/>
          <w:sz w:val="24"/>
          <w:szCs w:val="24"/>
          <w:u w:val="single"/>
          <w:lang w:val="fr-FR"/>
        </w:rPr>
        <w:t>En ce qui concerne la gouvernance environnementale et climatique et l'implication des parties prenantes</w:t>
      </w:r>
    </w:p>
    <w:p w:rsidR="00FF4412" w:rsidRPr="00417E51" w:rsidRDefault="00FF4412" w:rsidP="00FF4412">
      <w:pPr>
        <w:spacing w:after="120" w:line="288" w:lineRule="auto"/>
        <w:jc w:val="both"/>
        <w:rPr>
          <w:rFonts w:cs="Times New Roman"/>
          <w:sz w:val="24"/>
          <w:szCs w:val="24"/>
          <w:lang w:val="fr-FR"/>
        </w:rPr>
      </w:pPr>
      <w:r w:rsidRPr="00376FB8">
        <w:rPr>
          <w:rFonts w:cs="Times New Roman"/>
          <w:sz w:val="24"/>
          <w:szCs w:val="24"/>
          <w:lang w:val="fr-FR"/>
        </w:rPr>
        <w:t xml:space="preserve">Les ministres s'efforcent de prendre des mesures appropriées pour faire en sorte que l'environnement et le changement climatique soient intégrés dans les politiques sectorielles et les structures institutionnelles, en promouvant et en renforçant la coopération entre les </w:t>
      </w:r>
      <w:r w:rsidRPr="00417E51">
        <w:rPr>
          <w:rFonts w:cs="Times New Roman"/>
          <w:sz w:val="24"/>
          <w:szCs w:val="24"/>
          <w:lang w:val="fr-FR"/>
        </w:rPr>
        <w:t>ministères, les agences, les autorités locales et régionales, et les secteurs privé et public;</w:t>
      </w:r>
    </w:p>
    <w:p w:rsidR="00FF4412" w:rsidRPr="00505E16" w:rsidRDefault="00FF4412" w:rsidP="00FF4412">
      <w:pPr>
        <w:spacing w:after="120" w:line="288" w:lineRule="auto"/>
        <w:jc w:val="both"/>
        <w:rPr>
          <w:rFonts w:cs="Times New Roman"/>
          <w:sz w:val="24"/>
          <w:szCs w:val="24"/>
          <w:lang w:val="fr-FR"/>
        </w:rPr>
      </w:pPr>
      <w:r w:rsidRPr="00417E51">
        <w:rPr>
          <w:rFonts w:cs="Times New Roman"/>
          <w:sz w:val="24"/>
          <w:szCs w:val="24"/>
          <w:lang w:val="fr-FR"/>
        </w:rPr>
        <w:t>Les ministres souligne</w:t>
      </w:r>
      <w:r>
        <w:rPr>
          <w:rFonts w:cs="Times New Roman"/>
          <w:sz w:val="24"/>
          <w:szCs w:val="24"/>
          <w:lang w:val="fr-FR"/>
        </w:rPr>
        <w:t>nt</w:t>
      </w:r>
      <w:r w:rsidRPr="00417E51">
        <w:rPr>
          <w:rFonts w:cs="Times New Roman"/>
          <w:sz w:val="24"/>
          <w:szCs w:val="24"/>
          <w:lang w:val="fr-FR"/>
        </w:rPr>
        <w:t xml:space="preserve"> le rôle important que la société civile, y compris les ONG reconnues et enregistrées, les </w:t>
      </w:r>
      <w:r w:rsidR="00233E25">
        <w:rPr>
          <w:rFonts w:cs="Times New Roman"/>
          <w:sz w:val="24"/>
          <w:szCs w:val="24"/>
          <w:lang w:val="fr-FR"/>
        </w:rPr>
        <w:t>établissements d'enseignement</w:t>
      </w:r>
      <w:r w:rsidRPr="00417E51">
        <w:rPr>
          <w:rFonts w:cs="Times New Roman"/>
          <w:sz w:val="24"/>
          <w:szCs w:val="24"/>
          <w:lang w:val="fr-FR"/>
        </w:rPr>
        <w:t xml:space="preserve">, </w:t>
      </w:r>
      <w:r w:rsidR="00233E25">
        <w:rPr>
          <w:rFonts w:cs="Times New Roman"/>
          <w:sz w:val="24"/>
          <w:szCs w:val="24"/>
          <w:lang w:val="fr-FR"/>
        </w:rPr>
        <w:t>les établissements financiers</w:t>
      </w:r>
      <w:r w:rsidRPr="00417E51">
        <w:rPr>
          <w:rFonts w:cs="Times New Roman"/>
          <w:sz w:val="24"/>
          <w:szCs w:val="24"/>
          <w:lang w:val="fr-FR"/>
        </w:rPr>
        <w:t xml:space="preserve"> et </w:t>
      </w:r>
      <w:r w:rsidR="00233E25">
        <w:rPr>
          <w:rFonts w:cs="Times New Roman"/>
          <w:sz w:val="24"/>
          <w:szCs w:val="24"/>
          <w:lang w:val="fr-FR"/>
        </w:rPr>
        <w:t xml:space="preserve">les centres </w:t>
      </w:r>
      <w:r w:rsidRPr="00417E51">
        <w:rPr>
          <w:rFonts w:cs="Times New Roman"/>
          <w:sz w:val="24"/>
          <w:szCs w:val="24"/>
          <w:lang w:val="fr-FR"/>
        </w:rPr>
        <w:t xml:space="preserve">de recherche, les autorités locales et régionales, le secteur privé, et les </w:t>
      </w:r>
      <w:r w:rsidRPr="00417E51">
        <w:rPr>
          <w:sz w:val="24"/>
          <w:lang w:val="fr-FR"/>
        </w:rPr>
        <w:t xml:space="preserve">autres parties prenantes </w:t>
      </w:r>
      <w:r w:rsidRPr="00417E51">
        <w:rPr>
          <w:rFonts w:cs="Times New Roman"/>
          <w:sz w:val="24"/>
          <w:szCs w:val="24"/>
          <w:lang w:val="fr-FR"/>
        </w:rPr>
        <w:t>peuvent jouer dans la réalisation des objectifs environnementaux et climatiques. Les ministres admettent que des mesures sont nécessaires pour accroître les opportunités et leur capacité à prendre part aux processus décisionnels.</w:t>
      </w:r>
    </w:p>
    <w:p w:rsidR="00FF4412" w:rsidRPr="00F14C06" w:rsidRDefault="00FF4412" w:rsidP="00FF4412">
      <w:pPr>
        <w:spacing w:after="120" w:line="288" w:lineRule="auto"/>
        <w:jc w:val="both"/>
        <w:rPr>
          <w:rFonts w:cs="Times New Roman"/>
          <w:b/>
          <w:sz w:val="24"/>
          <w:szCs w:val="24"/>
          <w:u w:val="single"/>
          <w:lang w:val="fr-FR"/>
        </w:rPr>
      </w:pPr>
      <w:r w:rsidRPr="00F14C06">
        <w:rPr>
          <w:rFonts w:cs="Times New Roman"/>
          <w:b/>
          <w:sz w:val="24"/>
          <w:szCs w:val="24"/>
          <w:u w:val="single"/>
          <w:lang w:val="fr-FR"/>
        </w:rPr>
        <w:t>En ce qui concerne la nécessité de renforcer la sensibilisation et l'éducation</w:t>
      </w:r>
    </w:p>
    <w:p w:rsidR="00FF4412" w:rsidRPr="00742F93" w:rsidRDefault="00FF4412" w:rsidP="00FF4412">
      <w:pPr>
        <w:spacing w:after="120" w:line="288" w:lineRule="auto"/>
        <w:jc w:val="both"/>
        <w:rPr>
          <w:rFonts w:cs="Times New Roman"/>
          <w:sz w:val="24"/>
          <w:szCs w:val="24"/>
          <w:lang w:val="fr-FR"/>
        </w:rPr>
      </w:pPr>
      <w:r w:rsidRPr="007F3B68">
        <w:rPr>
          <w:rFonts w:cs="Times New Roman"/>
          <w:sz w:val="24"/>
          <w:szCs w:val="24"/>
          <w:lang w:val="fr-FR"/>
        </w:rPr>
        <w:t xml:space="preserve">Les ministres reconnaissent l'importance de l'éducation et de la sensibilisation en tant que condition préalable à la prise en charge des défis environnementaux et climatiques, et approuvent en conséquence la Stratégie méditerranéenne sur l'éducation pour le </w:t>
      </w:r>
      <w:r w:rsidRPr="007F3B68">
        <w:rPr>
          <w:rFonts w:cs="Times New Roman"/>
          <w:sz w:val="24"/>
          <w:szCs w:val="24"/>
          <w:lang w:val="fr-FR"/>
        </w:rPr>
        <w:lastRenderedPageBreak/>
        <w:t>dévelop</w:t>
      </w:r>
      <w:r w:rsidR="007F78BD">
        <w:rPr>
          <w:rFonts w:cs="Times New Roman"/>
          <w:sz w:val="24"/>
          <w:szCs w:val="24"/>
          <w:lang w:val="fr-FR"/>
        </w:rPr>
        <w:t xml:space="preserve">pement durable annexée à </w:t>
      </w:r>
      <w:r w:rsidR="00F81BA8">
        <w:rPr>
          <w:rFonts w:cs="Times New Roman"/>
          <w:sz w:val="24"/>
          <w:szCs w:val="24"/>
          <w:lang w:val="fr-FR"/>
        </w:rPr>
        <w:t>la présente</w:t>
      </w:r>
      <w:r w:rsidR="007F78BD">
        <w:rPr>
          <w:rFonts w:cs="Times New Roman"/>
          <w:sz w:val="24"/>
          <w:szCs w:val="24"/>
          <w:lang w:val="fr-FR"/>
        </w:rPr>
        <w:t xml:space="preserve"> d</w:t>
      </w:r>
      <w:r w:rsidRPr="007F3B68">
        <w:rPr>
          <w:rFonts w:cs="Times New Roman"/>
          <w:sz w:val="24"/>
          <w:szCs w:val="24"/>
          <w:lang w:val="fr-FR"/>
        </w:rPr>
        <w:t>éclaration, et encourage</w:t>
      </w:r>
      <w:r>
        <w:rPr>
          <w:rFonts w:cs="Times New Roman"/>
          <w:sz w:val="24"/>
          <w:szCs w:val="24"/>
          <w:lang w:val="fr-FR"/>
        </w:rPr>
        <w:t>nt</w:t>
      </w:r>
      <w:r w:rsidRPr="007F3B68">
        <w:rPr>
          <w:rFonts w:cs="Times New Roman"/>
          <w:sz w:val="24"/>
          <w:szCs w:val="24"/>
          <w:lang w:val="fr-FR"/>
        </w:rPr>
        <w:t xml:space="preserve"> l'ensemble des pays, des </w:t>
      </w:r>
      <w:r w:rsidRPr="00742F93">
        <w:rPr>
          <w:rFonts w:cs="Times New Roman"/>
          <w:sz w:val="24"/>
          <w:szCs w:val="24"/>
          <w:lang w:val="fr-FR"/>
        </w:rPr>
        <w:t xml:space="preserve">parties prenantes et des médias de la région à la mettre en œuvre de la meilleure manière possible. </w:t>
      </w:r>
    </w:p>
    <w:p w:rsidR="00FF4412" w:rsidRPr="00F14C06" w:rsidRDefault="00FF4412" w:rsidP="00FF4412">
      <w:pPr>
        <w:spacing w:after="120" w:line="288" w:lineRule="auto"/>
        <w:jc w:val="both"/>
        <w:rPr>
          <w:rFonts w:cs="Times New Roman"/>
          <w:b/>
          <w:sz w:val="24"/>
          <w:szCs w:val="24"/>
          <w:u w:val="single"/>
          <w:lang w:val="fr-FR"/>
        </w:rPr>
      </w:pPr>
      <w:r w:rsidRPr="00F14C06">
        <w:rPr>
          <w:rFonts w:cs="Times New Roman"/>
          <w:b/>
          <w:sz w:val="24"/>
          <w:szCs w:val="24"/>
          <w:u w:val="single"/>
          <w:lang w:val="fr-FR"/>
        </w:rPr>
        <w:t>En ce qui concerne la nécessité d'assurer la mise en œuvre des investissements environnementaux et climatiques requis</w:t>
      </w:r>
    </w:p>
    <w:p w:rsidR="00360A1D" w:rsidRDefault="00FF4412" w:rsidP="00FF4412">
      <w:pPr>
        <w:pStyle w:val="LightGrid-Accent31"/>
        <w:spacing w:after="120" w:line="288" w:lineRule="auto"/>
        <w:ind w:left="0"/>
        <w:jc w:val="both"/>
        <w:rPr>
          <w:rFonts w:cs="Times New Roman"/>
          <w:sz w:val="24"/>
          <w:szCs w:val="24"/>
          <w:lang w:val="fr-FR"/>
        </w:rPr>
      </w:pPr>
      <w:r w:rsidRPr="000E065C">
        <w:rPr>
          <w:rFonts w:cs="Times New Roman"/>
          <w:sz w:val="24"/>
          <w:szCs w:val="24"/>
          <w:lang w:val="fr-FR"/>
        </w:rPr>
        <w:t xml:space="preserve">Les ministres reconnaissent la nécessité de veiller à ce que les mesures et politiques requises pour </w:t>
      </w:r>
      <w:r>
        <w:rPr>
          <w:rFonts w:cs="Times New Roman"/>
          <w:sz w:val="24"/>
          <w:szCs w:val="24"/>
          <w:lang w:val="fr-FR"/>
        </w:rPr>
        <w:t xml:space="preserve">apporter des réponses aux enjeux </w:t>
      </w:r>
      <w:r w:rsidRPr="000E065C">
        <w:rPr>
          <w:rFonts w:cs="Times New Roman"/>
          <w:sz w:val="24"/>
          <w:szCs w:val="24"/>
          <w:lang w:val="fr-FR"/>
        </w:rPr>
        <w:t xml:space="preserve">environnementaux et climatiques soient clairement </w:t>
      </w:r>
      <w:r w:rsidR="00F81BA8">
        <w:rPr>
          <w:rFonts w:cs="Times New Roman"/>
          <w:sz w:val="24"/>
          <w:szCs w:val="24"/>
          <w:lang w:val="fr-FR"/>
        </w:rPr>
        <w:t>érigées au rang de</w:t>
      </w:r>
      <w:r w:rsidRPr="000E065C">
        <w:rPr>
          <w:rFonts w:cs="Times New Roman"/>
          <w:sz w:val="24"/>
          <w:szCs w:val="24"/>
          <w:lang w:val="fr-FR"/>
        </w:rPr>
        <w:t xml:space="preserve"> priorités, pleinement intégrées dans leurs stratégies nationales de développement, dotées de </w:t>
      </w:r>
      <w:r w:rsidRPr="006F4AEC">
        <w:rPr>
          <w:rFonts w:cs="Times New Roman"/>
          <w:sz w:val="24"/>
          <w:szCs w:val="24"/>
          <w:lang w:val="fr-FR"/>
        </w:rPr>
        <w:t xml:space="preserve">ressources adéquates et, plus important encore, assorties de plans de travail clairs et précis. </w:t>
      </w:r>
      <w:r w:rsidR="00F81BA8" w:rsidRPr="006F4AEC">
        <w:rPr>
          <w:rFonts w:cs="Times New Roman"/>
          <w:sz w:val="24"/>
          <w:szCs w:val="24"/>
          <w:lang w:val="fr-FR"/>
        </w:rPr>
        <w:t xml:space="preserve">Un </w:t>
      </w:r>
      <w:r w:rsidRPr="006F4AEC">
        <w:rPr>
          <w:rFonts w:cs="Times New Roman"/>
          <w:sz w:val="24"/>
          <w:szCs w:val="24"/>
          <w:lang w:val="fr-FR"/>
        </w:rPr>
        <w:t xml:space="preserve">message clair </w:t>
      </w:r>
      <w:r w:rsidR="00F81BA8">
        <w:rPr>
          <w:rFonts w:cs="Times New Roman"/>
          <w:sz w:val="24"/>
          <w:szCs w:val="24"/>
          <w:lang w:val="fr-FR"/>
        </w:rPr>
        <w:t xml:space="preserve">sera ainsi envoyé </w:t>
      </w:r>
      <w:r w:rsidRPr="006F4AEC">
        <w:rPr>
          <w:rFonts w:cs="Times New Roman"/>
          <w:sz w:val="24"/>
          <w:szCs w:val="24"/>
          <w:lang w:val="fr-FR"/>
        </w:rPr>
        <w:t xml:space="preserve">aux donateurs internationaux, régionaux et bilatéraux, </w:t>
      </w:r>
      <w:r>
        <w:rPr>
          <w:rFonts w:cs="Times New Roman"/>
          <w:sz w:val="24"/>
          <w:szCs w:val="24"/>
          <w:lang w:val="fr-FR"/>
        </w:rPr>
        <w:t>au</w:t>
      </w:r>
      <w:r w:rsidRPr="006F4AEC">
        <w:rPr>
          <w:rFonts w:cs="Times New Roman"/>
          <w:sz w:val="24"/>
          <w:szCs w:val="24"/>
          <w:lang w:val="fr-FR"/>
        </w:rPr>
        <w:t xml:space="preserve">x institutions financières internationales, au Fonds vert pour le climat (qui doit être </w:t>
      </w:r>
      <w:r w:rsidR="00F81BA8">
        <w:rPr>
          <w:rFonts w:cs="Times New Roman"/>
          <w:sz w:val="24"/>
          <w:szCs w:val="24"/>
          <w:lang w:val="fr-FR"/>
        </w:rPr>
        <w:t>rendu pleinement opérationnel</w:t>
      </w:r>
      <w:r>
        <w:rPr>
          <w:rFonts w:cs="Times New Roman"/>
          <w:sz w:val="24"/>
          <w:szCs w:val="24"/>
          <w:lang w:val="fr-FR"/>
        </w:rPr>
        <w:t>)</w:t>
      </w:r>
      <w:r w:rsidRPr="006F4AEC">
        <w:rPr>
          <w:rFonts w:cs="Times New Roman"/>
          <w:sz w:val="24"/>
          <w:szCs w:val="24"/>
          <w:lang w:val="fr-FR"/>
        </w:rPr>
        <w:t xml:space="preserve"> et </w:t>
      </w:r>
      <w:r>
        <w:rPr>
          <w:rFonts w:cs="Times New Roman"/>
          <w:sz w:val="24"/>
          <w:szCs w:val="24"/>
          <w:lang w:val="fr-FR"/>
        </w:rPr>
        <w:t>au</w:t>
      </w:r>
      <w:r w:rsidRPr="006F4AEC">
        <w:rPr>
          <w:rFonts w:cs="Times New Roman"/>
          <w:sz w:val="24"/>
          <w:szCs w:val="24"/>
          <w:lang w:val="fr-FR"/>
        </w:rPr>
        <w:t xml:space="preserve"> secteur privé quant à l'importance de leur </w:t>
      </w:r>
      <w:r w:rsidRPr="00362046">
        <w:rPr>
          <w:rFonts w:cs="Times New Roman"/>
          <w:sz w:val="24"/>
          <w:szCs w:val="24"/>
          <w:lang w:val="fr-FR"/>
        </w:rPr>
        <w:t>contribution, en plus des ressources nationales, pour la mise en œu</w:t>
      </w:r>
      <w:r w:rsidR="00360A1D">
        <w:rPr>
          <w:rFonts w:cs="Times New Roman"/>
          <w:sz w:val="24"/>
          <w:szCs w:val="24"/>
          <w:lang w:val="fr-FR"/>
        </w:rPr>
        <w:t>vre des investissements requis.</w:t>
      </w:r>
    </w:p>
    <w:p w:rsidR="00FF4412" w:rsidRPr="00505E16" w:rsidRDefault="00FF4412" w:rsidP="00FF4412">
      <w:pPr>
        <w:pStyle w:val="LightGrid-Accent31"/>
        <w:spacing w:after="120" w:line="288" w:lineRule="auto"/>
        <w:ind w:left="0"/>
        <w:jc w:val="both"/>
        <w:rPr>
          <w:rFonts w:cs="Times New Roman"/>
          <w:sz w:val="24"/>
          <w:szCs w:val="24"/>
          <w:lang w:val="fr-FR"/>
        </w:rPr>
      </w:pPr>
      <w:r w:rsidRPr="00362046">
        <w:rPr>
          <w:rFonts w:cs="Times New Roman"/>
          <w:sz w:val="24"/>
          <w:szCs w:val="24"/>
          <w:lang w:val="fr-FR"/>
        </w:rPr>
        <w:t xml:space="preserve">Les ministres reconnaissent également que des ressources accrues ainsi qu'une planification plus stratégique des investissements environnementaux et climatiques seront </w:t>
      </w:r>
      <w:r>
        <w:rPr>
          <w:rFonts w:cs="Times New Roman"/>
          <w:sz w:val="24"/>
          <w:szCs w:val="24"/>
          <w:lang w:val="fr-FR"/>
        </w:rPr>
        <w:t>indispensables</w:t>
      </w:r>
      <w:r w:rsidRPr="00362046">
        <w:rPr>
          <w:rFonts w:cs="Times New Roman"/>
          <w:sz w:val="24"/>
          <w:szCs w:val="24"/>
          <w:lang w:val="fr-FR"/>
        </w:rPr>
        <w:t xml:space="preserve"> pour faire face aux défis </w:t>
      </w:r>
      <w:r w:rsidR="00360A1D">
        <w:rPr>
          <w:rFonts w:cs="Times New Roman"/>
          <w:sz w:val="24"/>
          <w:szCs w:val="24"/>
          <w:lang w:val="fr-FR"/>
        </w:rPr>
        <w:t xml:space="preserve">qui se posent à </w:t>
      </w:r>
      <w:r w:rsidR="00360A1D" w:rsidRPr="00535D01">
        <w:rPr>
          <w:rFonts w:cs="Times New Roman"/>
          <w:sz w:val="24"/>
          <w:szCs w:val="24"/>
          <w:lang w:val="fr-FR"/>
        </w:rPr>
        <w:t>la région méditerranéenne</w:t>
      </w:r>
      <w:r w:rsidR="00360A1D">
        <w:rPr>
          <w:rFonts w:cs="Times New Roman"/>
          <w:sz w:val="24"/>
          <w:szCs w:val="24"/>
          <w:lang w:val="fr-FR"/>
        </w:rPr>
        <w:t xml:space="preserve">, </w:t>
      </w:r>
      <w:r w:rsidRPr="00362046">
        <w:rPr>
          <w:rFonts w:cs="Times New Roman"/>
          <w:sz w:val="24"/>
          <w:szCs w:val="24"/>
          <w:lang w:val="fr-FR"/>
        </w:rPr>
        <w:t xml:space="preserve">identifiés </w:t>
      </w:r>
      <w:r w:rsidR="00360A1D">
        <w:rPr>
          <w:rFonts w:cs="Times New Roman"/>
          <w:sz w:val="24"/>
          <w:szCs w:val="24"/>
          <w:lang w:val="fr-FR"/>
        </w:rPr>
        <w:t xml:space="preserve">entre autres </w:t>
      </w:r>
      <w:r w:rsidRPr="00362046">
        <w:rPr>
          <w:rFonts w:cs="Times New Roman"/>
          <w:sz w:val="24"/>
          <w:szCs w:val="24"/>
          <w:lang w:val="fr-FR"/>
        </w:rPr>
        <w:t xml:space="preserve">dans </w:t>
      </w:r>
      <w:r w:rsidR="00F81BA8">
        <w:rPr>
          <w:rFonts w:cs="Times New Roman"/>
          <w:sz w:val="24"/>
          <w:szCs w:val="24"/>
          <w:lang w:val="fr-FR"/>
        </w:rPr>
        <w:t>la présente</w:t>
      </w:r>
      <w:r w:rsidRPr="00362046">
        <w:rPr>
          <w:rFonts w:cs="Times New Roman"/>
          <w:sz w:val="24"/>
          <w:szCs w:val="24"/>
          <w:lang w:val="fr-FR"/>
        </w:rPr>
        <w:t xml:space="preserve"> déclaration, et invitent les institutions financières internationales et les donateurs concernés, en ce compris le Fonds pour l'environnement mondial (FEM) et les investisseurs privés, à envisager de fournir les ressources financières nécessaires pour soutenir les priorités définies dans </w:t>
      </w:r>
      <w:r w:rsidR="00F81BA8">
        <w:rPr>
          <w:rFonts w:cs="Times New Roman"/>
          <w:sz w:val="24"/>
          <w:szCs w:val="24"/>
          <w:lang w:val="fr-FR"/>
        </w:rPr>
        <w:t>la présente</w:t>
      </w:r>
      <w:r w:rsidRPr="00362046">
        <w:rPr>
          <w:rFonts w:cs="Times New Roman"/>
          <w:sz w:val="24"/>
          <w:szCs w:val="24"/>
          <w:lang w:val="fr-FR"/>
        </w:rPr>
        <w:t xml:space="preserve"> déclaration;</w:t>
      </w:r>
    </w:p>
    <w:p w:rsidR="00FF4412" w:rsidRPr="00505E16" w:rsidRDefault="00FF4412" w:rsidP="00FF4412">
      <w:pPr>
        <w:pStyle w:val="LightGrid-Accent31"/>
        <w:spacing w:after="120" w:line="288" w:lineRule="auto"/>
        <w:ind w:left="0"/>
        <w:jc w:val="both"/>
        <w:rPr>
          <w:rFonts w:cs="Times New Roman"/>
          <w:sz w:val="24"/>
          <w:szCs w:val="24"/>
          <w:lang w:val="fr-FR"/>
        </w:rPr>
      </w:pPr>
      <w:r w:rsidRPr="00863B81">
        <w:rPr>
          <w:rFonts w:cs="Times New Roman"/>
          <w:sz w:val="24"/>
          <w:szCs w:val="24"/>
          <w:lang w:val="fr-FR"/>
        </w:rPr>
        <w:t xml:space="preserve">Les ministres invitent le secrétariat de l'UpM et l'UpM à poursuivre la labellisation de projets </w:t>
      </w:r>
      <w:r w:rsidRPr="00635313">
        <w:rPr>
          <w:rFonts w:cs="Times New Roman"/>
          <w:sz w:val="24"/>
          <w:szCs w:val="24"/>
          <w:lang w:val="fr-FR"/>
        </w:rPr>
        <w:t>conformément aux recommandations ci-dessus et, en étroite coopération avec tous les acteurs concernés, à accroître davantage encore la visibilité, l'appropriation et l'accès au financement, et recommandent aux institutions financières internationales et aux donateurs concernés, y compris le FEM, de privilégier le financement des projets</w:t>
      </w:r>
      <w:r w:rsidR="008C5B0B">
        <w:rPr>
          <w:rFonts w:cs="Times New Roman"/>
          <w:sz w:val="24"/>
          <w:szCs w:val="24"/>
          <w:lang w:val="fr-FR"/>
        </w:rPr>
        <w:t>, en cours et planifiés,</w:t>
      </w:r>
      <w:r w:rsidR="00F81BA8">
        <w:rPr>
          <w:rFonts w:cs="Times New Roman"/>
          <w:sz w:val="24"/>
          <w:szCs w:val="24"/>
          <w:lang w:val="fr-FR"/>
        </w:rPr>
        <w:t xml:space="preserve"> label</w:t>
      </w:r>
      <w:r w:rsidR="008C5B0B">
        <w:rPr>
          <w:rFonts w:cs="Times New Roman"/>
          <w:sz w:val="24"/>
          <w:szCs w:val="24"/>
          <w:lang w:val="fr-FR"/>
        </w:rPr>
        <w:t>lisés par l'</w:t>
      </w:r>
      <w:r w:rsidRPr="00635313">
        <w:rPr>
          <w:rFonts w:cs="Times New Roman"/>
          <w:sz w:val="24"/>
          <w:szCs w:val="24"/>
          <w:lang w:val="fr-FR"/>
        </w:rPr>
        <w:t>UpM;</w:t>
      </w:r>
    </w:p>
    <w:p w:rsidR="00FF4412" w:rsidRPr="00505E16" w:rsidRDefault="00FF4412" w:rsidP="00FF4412">
      <w:pPr>
        <w:pStyle w:val="LightGrid-Accent31"/>
        <w:spacing w:after="120" w:line="288" w:lineRule="auto"/>
        <w:ind w:left="0"/>
        <w:jc w:val="both"/>
        <w:rPr>
          <w:rFonts w:cs="Times New Roman"/>
          <w:sz w:val="24"/>
          <w:szCs w:val="24"/>
          <w:lang w:val="fr-FR"/>
        </w:rPr>
      </w:pPr>
      <w:r w:rsidRPr="005534C2">
        <w:rPr>
          <w:rFonts w:cs="Times New Roman"/>
          <w:sz w:val="24"/>
          <w:szCs w:val="24"/>
          <w:lang w:val="fr-FR"/>
        </w:rPr>
        <w:t>Les ministres reconnaissent l'instrument de jumelage de l'Union européenne comme un outil important pour établir des partenariats administratifs en vue de renforcer les politiques et capacités nationales</w:t>
      </w:r>
      <w:r>
        <w:rPr>
          <w:rFonts w:cs="Times New Roman"/>
          <w:sz w:val="24"/>
          <w:szCs w:val="24"/>
          <w:lang w:val="fr-FR"/>
        </w:rPr>
        <w:t>;</w:t>
      </w:r>
      <w:r w:rsidRPr="00505E16">
        <w:rPr>
          <w:rFonts w:cs="Times New Roman"/>
          <w:sz w:val="24"/>
          <w:szCs w:val="24"/>
          <w:lang w:val="fr-FR"/>
        </w:rPr>
        <w:t xml:space="preserve"> </w:t>
      </w:r>
    </w:p>
    <w:p w:rsidR="00FF4412" w:rsidRPr="00505E16" w:rsidRDefault="00FF4412" w:rsidP="00FF4412">
      <w:pPr>
        <w:spacing w:after="120" w:line="288" w:lineRule="auto"/>
        <w:jc w:val="both"/>
        <w:rPr>
          <w:rFonts w:cs="Times New Roman"/>
          <w:sz w:val="24"/>
          <w:szCs w:val="24"/>
          <w:lang w:val="fr-FR"/>
        </w:rPr>
      </w:pPr>
      <w:r w:rsidRPr="006935A2">
        <w:rPr>
          <w:rFonts w:cs="Times New Roman"/>
          <w:sz w:val="24"/>
          <w:szCs w:val="24"/>
          <w:lang w:val="fr-FR"/>
        </w:rPr>
        <w:t xml:space="preserve">Les ministres insistent sur la nécessité de promouvoir des approches intégrées pour les investissements dans les projets, en mettant en avant le </w:t>
      </w:r>
      <w:r w:rsidRPr="006935A2">
        <w:rPr>
          <w:rFonts w:cs="Times New Roman"/>
          <w:i/>
          <w:sz w:val="24"/>
          <w:szCs w:val="24"/>
          <w:lang w:val="fr-FR"/>
        </w:rPr>
        <w:t>Programme intégré pour la protection du lac de Bizerte contre la pollution</w:t>
      </w:r>
      <w:r w:rsidRPr="006935A2">
        <w:rPr>
          <w:rFonts w:cs="Times New Roman"/>
          <w:sz w:val="24"/>
          <w:szCs w:val="24"/>
          <w:lang w:val="fr-FR"/>
        </w:rPr>
        <w:t xml:space="preserve">, qui bénéficie du label UpM, comme un modèle de réussite, et invitent les institutions financières internationales à s'engager pleinement dans les mécanismes </w:t>
      </w:r>
      <w:r w:rsidR="00F81BA8" w:rsidRPr="006935A2">
        <w:rPr>
          <w:rFonts w:cs="Times New Roman"/>
          <w:sz w:val="24"/>
          <w:szCs w:val="24"/>
          <w:lang w:val="fr-FR"/>
        </w:rPr>
        <w:t xml:space="preserve">existants durables </w:t>
      </w:r>
      <w:r w:rsidRPr="006935A2">
        <w:rPr>
          <w:rFonts w:cs="Times New Roman"/>
          <w:sz w:val="24"/>
          <w:szCs w:val="24"/>
          <w:lang w:val="fr-FR"/>
        </w:rPr>
        <w:t>d'appui à la préparation de projets et à développer ou renforcer d'autres outils financiers jugés nécessaires pour encourager de tels projets.</w:t>
      </w:r>
    </w:p>
    <w:p w:rsidR="00FF4412" w:rsidRPr="00505E16" w:rsidRDefault="00FF4412" w:rsidP="00FF4412">
      <w:pPr>
        <w:spacing w:after="120" w:line="288" w:lineRule="auto"/>
        <w:jc w:val="both"/>
        <w:rPr>
          <w:rFonts w:cs="Times New Roman"/>
          <w:sz w:val="24"/>
          <w:szCs w:val="24"/>
          <w:lang w:val="fr-FR"/>
        </w:rPr>
      </w:pPr>
      <w:r w:rsidRPr="009918DE">
        <w:rPr>
          <w:sz w:val="24"/>
          <w:lang w:val="fr-FR"/>
        </w:rPr>
        <w:lastRenderedPageBreak/>
        <w:t xml:space="preserve">Les ministres invitent les experts et les fonctionnaires de haut niveau à se réunir régulièrement, au moins </w:t>
      </w:r>
      <w:r w:rsidR="00150F4C">
        <w:rPr>
          <w:sz w:val="24"/>
          <w:lang w:val="fr-FR"/>
        </w:rPr>
        <w:t xml:space="preserve">une fois tous les </w:t>
      </w:r>
      <w:r w:rsidRPr="009918DE">
        <w:rPr>
          <w:sz w:val="24"/>
          <w:lang w:val="fr-FR"/>
        </w:rPr>
        <w:t>deux an</w:t>
      </w:r>
      <w:r w:rsidR="00150F4C">
        <w:rPr>
          <w:sz w:val="24"/>
          <w:lang w:val="fr-FR"/>
        </w:rPr>
        <w:t>s</w:t>
      </w:r>
      <w:r w:rsidRPr="009918DE">
        <w:rPr>
          <w:sz w:val="24"/>
          <w:lang w:val="fr-FR"/>
        </w:rPr>
        <w:t xml:space="preserve"> et, le cas échéant, en synergie avec d'autres réunions </w:t>
      </w:r>
      <w:r w:rsidRPr="00E11DC5">
        <w:rPr>
          <w:sz w:val="24"/>
          <w:lang w:val="fr-FR"/>
        </w:rPr>
        <w:t xml:space="preserve">régionales traitant des questions environnementales ou climatiques, tant que de telles réunions demeurent pertinentes, sous la forme d'un «Groupe de travail de l'UpM sur l'environnement et le changement climatique» </w:t>
      </w:r>
      <w:r>
        <w:rPr>
          <w:sz w:val="24"/>
          <w:lang w:val="fr-FR"/>
        </w:rPr>
        <w:t>en vue d'</w:t>
      </w:r>
      <w:r w:rsidRPr="00E11DC5">
        <w:rPr>
          <w:sz w:val="24"/>
          <w:lang w:val="fr-FR"/>
        </w:rPr>
        <w:t xml:space="preserve">assurer le suivi de </w:t>
      </w:r>
      <w:r>
        <w:rPr>
          <w:sz w:val="24"/>
          <w:lang w:val="fr-FR"/>
        </w:rPr>
        <w:t>la présente</w:t>
      </w:r>
      <w:r w:rsidRPr="00E11DC5">
        <w:rPr>
          <w:sz w:val="24"/>
          <w:lang w:val="fr-FR"/>
        </w:rPr>
        <w:t xml:space="preserve"> </w:t>
      </w:r>
      <w:r w:rsidR="006D154A">
        <w:rPr>
          <w:sz w:val="24"/>
          <w:lang w:val="fr-FR"/>
        </w:rPr>
        <w:t>d</w:t>
      </w:r>
      <w:r w:rsidRPr="00E11DC5">
        <w:rPr>
          <w:sz w:val="24"/>
          <w:lang w:val="fr-FR"/>
        </w:rPr>
        <w:t>éclaration et d'évaluer les progrès réalisés. Ce groupe de travail sera présidé conjointement par les coprésidences de l'UpM</w:t>
      </w:r>
      <w:r w:rsidR="00F81BA8">
        <w:rPr>
          <w:sz w:val="24"/>
          <w:lang w:val="fr-FR"/>
        </w:rPr>
        <w:t>,</w:t>
      </w:r>
      <w:r w:rsidRPr="00E11DC5">
        <w:rPr>
          <w:sz w:val="24"/>
          <w:lang w:val="fr-FR"/>
        </w:rPr>
        <w:t xml:space="preserve"> et le secrétariat de l'UpM </w:t>
      </w:r>
      <w:r>
        <w:rPr>
          <w:sz w:val="24"/>
          <w:lang w:val="fr-FR"/>
        </w:rPr>
        <w:t xml:space="preserve">en </w:t>
      </w:r>
      <w:r w:rsidRPr="00E11DC5">
        <w:rPr>
          <w:sz w:val="24"/>
          <w:lang w:val="fr-FR"/>
        </w:rPr>
        <w:t>assurera le secrétariat.</w:t>
      </w:r>
    </w:p>
    <w:p w:rsidR="00FF4412" w:rsidRPr="00FF4412" w:rsidRDefault="00FF4412" w:rsidP="00FF4412">
      <w:pPr>
        <w:spacing w:after="120" w:line="288" w:lineRule="auto"/>
        <w:jc w:val="both"/>
        <w:rPr>
          <w:rFonts w:cs="Times New Roman"/>
          <w:sz w:val="20"/>
          <w:szCs w:val="20"/>
          <w:lang w:val="fr-FR"/>
        </w:rPr>
      </w:pPr>
    </w:p>
    <w:p w:rsidR="00FF4412" w:rsidRPr="00505E16" w:rsidRDefault="00FF4412" w:rsidP="00FF4412">
      <w:pPr>
        <w:spacing w:after="120" w:line="288" w:lineRule="auto"/>
        <w:jc w:val="both"/>
        <w:rPr>
          <w:rFonts w:cs="Times New Roman"/>
          <w:sz w:val="24"/>
          <w:szCs w:val="24"/>
          <w:lang w:val="fr-FR"/>
        </w:rPr>
      </w:pPr>
      <w:r w:rsidRPr="007678C1">
        <w:rPr>
          <w:rFonts w:cs="Times New Roman"/>
          <w:sz w:val="24"/>
          <w:szCs w:val="24"/>
          <w:lang w:val="fr-FR"/>
        </w:rPr>
        <w:t>Enfin, les ministres tiennent à exprimer leur profonde reconnaissance au gouvernement de la Grèce pour sa chaleureuse hospitalité et au secrétariat de l'UpM pour l'aide apportée à l'organisation de cette réunion.</w:t>
      </w:r>
      <w:r w:rsidRPr="00505E16">
        <w:rPr>
          <w:rFonts w:cs="Times New Roman"/>
          <w:sz w:val="24"/>
          <w:szCs w:val="24"/>
          <w:lang w:val="fr-FR"/>
        </w:rPr>
        <w:t xml:space="preserve"> </w:t>
      </w:r>
    </w:p>
    <w:p w:rsidR="00AC2E31" w:rsidRPr="002D0E73" w:rsidRDefault="00AC2E31" w:rsidP="00AC2E31">
      <w:pPr>
        <w:spacing w:after="120" w:line="288" w:lineRule="auto"/>
        <w:jc w:val="both"/>
        <w:rPr>
          <w:rFonts w:cs="Times New Roman"/>
          <w:sz w:val="24"/>
          <w:szCs w:val="24"/>
          <w:lang w:val="fr-BE"/>
        </w:rPr>
      </w:pPr>
    </w:p>
    <w:sectPr w:rsidR="00AC2E31" w:rsidRPr="002D0E73" w:rsidSect="00AC2E31">
      <w:headerReference w:type="default" r:id="rId9"/>
      <w:footerReference w:type="even" r:id="rId10"/>
      <w:footerReference w:type="default" r:id="rId11"/>
      <w:pgSz w:w="11906" w:h="16838" w:code="9"/>
      <w:pgMar w:top="2700" w:right="1466" w:bottom="1440" w:left="1350" w:header="709" w:footer="54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DC1" w:rsidRDefault="008F5DC1">
      <w:r>
        <w:separator/>
      </w:r>
    </w:p>
    <w:p w:rsidR="008F5DC1" w:rsidRDefault="008F5DC1"/>
  </w:endnote>
  <w:endnote w:type="continuationSeparator" w:id="0">
    <w:p w:rsidR="008F5DC1" w:rsidRDefault="008F5DC1">
      <w:r>
        <w:continuationSeparator/>
      </w:r>
    </w:p>
    <w:p w:rsidR="008F5DC1" w:rsidRDefault="008F5DC1"/>
  </w:endnote>
  <w:endnote w:type="continuationNotice" w:id="1">
    <w:p w:rsidR="008F5DC1" w:rsidRDefault="008F5D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0C7" w:rsidRDefault="00B460C7">
    <w:pPr>
      <w:framePr w:wrap="around" w:vAnchor="text" w:hAnchor="margin" w:xAlign="right" w:y="1"/>
    </w:pPr>
    <w:r>
      <w:fldChar w:fldCharType="begin"/>
    </w:r>
    <w:r>
      <w:instrText xml:space="preserve">PAGE  </w:instrText>
    </w:r>
    <w:r>
      <w:fldChar w:fldCharType="end"/>
    </w:r>
  </w:p>
  <w:p w:rsidR="00B460C7" w:rsidRDefault="00B460C7">
    <w:pPr>
      <w:ind w:right="360"/>
    </w:pPr>
  </w:p>
  <w:p w:rsidR="00B460C7" w:rsidRDefault="00B460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0C7" w:rsidRPr="00327328" w:rsidRDefault="00B460C7" w:rsidP="00AC2E31">
    <w:pPr>
      <w:pStyle w:val="Footer"/>
      <w:jc w:val="center"/>
      <w:rPr>
        <w:sz w:val="22"/>
      </w:rPr>
    </w:pPr>
    <w:r>
      <w:fldChar w:fldCharType="begin"/>
    </w:r>
    <w:r>
      <w:instrText xml:space="preserve"> PAGE   \* MERGEFORMAT </w:instrText>
    </w:r>
    <w:r>
      <w:fldChar w:fldCharType="separate"/>
    </w:r>
    <w:r w:rsidR="00E4690A" w:rsidRPr="00E4690A">
      <w:rPr>
        <w:noProof/>
        <w:sz w:val="22"/>
      </w:rPr>
      <w:t>-</w:t>
    </w:r>
    <w:r w:rsidR="00E4690A">
      <w:rPr>
        <w:noProof/>
      </w:rPr>
      <w:t xml:space="preserve"> 11 -</w:t>
    </w:r>
    <w:r>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DC1" w:rsidRDefault="008F5DC1">
      <w:r>
        <w:separator/>
      </w:r>
    </w:p>
    <w:p w:rsidR="008F5DC1" w:rsidRDefault="008F5DC1"/>
  </w:footnote>
  <w:footnote w:type="continuationSeparator" w:id="0">
    <w:p w:rsidR="008F5DC1" w:rsidRDefault="008F5DC1">
      <w:r>
        <w:continuationSeparator/>
      </w:r>
    </w:p>
    <w:p w:rsidR="008F5DC1" w:rsidRDefault="008F5DC1"/>
  </w:footnote>
  <w:footnote w:type="continuationNotice" w:id="1">
    <w:p w:rsidR="008F5DC1" w:rsidRDefault="008F5DC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Look w:val="00A0" w:firstRow="1" w:lastRow="0" w:firstColumn="1" w:lastColumn="0" w:noHBand="0" w:noVBand="0"/>
    </w:tblPr>
    <w:tblGrid>
      <w:gridCol w:w="3381"/>
      <w:gridCol w:w="1666"/>
      <w:gridCol w:w="969"/>
      <w:gridCol w:w="1119"/>
      <w:gridCol w:w="1264"/>
      <w:gridCol w:w="981"/>
      <w:gridCol w:w="1110"/>
    </w:tblGrid>
    <w:tr w:rsidR="00B460C7">
      <w:tc>
        <w:tcPr>
          <w:tcW w:w="5104" w:type="dxa"/>
          <w:gridSpan w:val="2"/>
        </w:tcPr>
        <w:p w:rsidR="00B460C7" w:rsidRPr="006109E6" w:rsidRDefault="00B460C7" w:rsidP="00AC2E31"/>
      </w:tc>
      <w:tc>
        <w:tcPr>
          <w:tcW w:w="3260" w:type="dxa"/>
          <w:gridSpan w:val="3"/>
        </w:tcPr>
        <w:p w:rsidR="00B460C7" w:rsidRPr="006109E6" w:rsidRDefault="00B460C7" w:rsidP="00AC2E31"/>
      </w:tc>
      <w:tc>
        <w:tcPr>
          <w:tcW w:w="2126" w:type="dxa"/>
          <w:gridSpan w:val="2"/>
        </w:tcPr>
        <w:p w:rsidR="00B460C7" w:rsidRPr="006109E6" w:rsidRDefault="00B460C7" w:rsidP="00AC2E31"/>
      </w:tc>
    </w:tr>
    <w:tr w:rsidR="00B460C7" w:rsidRPr="00E4690A">
      <w:trPr>
        <w:gridAfter w:val="1"/>
        <w:wAfter w:w="1134" w:type="dxa"/>
      </w:trPr>
      <w:tc>
        <w:tcPr>
          <w:tcW w:w="3402" w:type="dxa"/>
          <w:shd w:val="clear" w:color="auto" w:fill="auto"/>
        </w:tcPr>
        <w:p w:rsidR="00B460C7" w:rsidRPr="00D83BE8" w:rsidRDefault="002B5F9D" w:rsidP="00AC2E31">
          <w:pPr>
            <w:tabs>
              <w:tab w:val="left" w:pos="284"/>
              <w:tab w:val="left" w:pos="3969"/>
              <w:tab w:val="left" w:pos="4111"/>
            </w:tabs>
            <w:spacing w:after="0"/>
            <w:rPr>
              <w:lang w:eastAsia="fr-BE"/>
            </w:rPr>
          </w:pPr>
          <w:r>
            <w:rPr>
              <w:noProof/>
              <w:lang w:val="en-GB" w:eastAsia="en-GB"/>
            </w:rPr>
            <w:drawing>
              <wp:anchor distT="0" distB="0" distL="114300" distR="114300" simplePos="0" relativeHeight="251657728" behindDoc="0" locked="0" layoutInCell="1" allowOverlap="1" wp14:anchorId="03F5F4B0" wp14:editId="0DB8A668">
                <wp:simplePos x="0" y="0"/>
                <wp:positionH relativeFrom="column">
                  <wp:posOffset>1649095</wp:posOffset>
                </wp:positionH>
                <wp:positionV relativeFrom="paragraph">
                  <wp:posOffset>-2540</wp:posOffset>
                </wp:positionV>
                <wp:extent cx="2152650" cy="552450"/>
                <wp:effectExtent l="0" t="0" r="0" b="0"/>
                <wp:wrapNone/>
                <wp:docPr id="3" name="Picture 5" descr="P:\9 Communications\Visual identity\Logos\logo low res\APPROV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9 Communications\Visual identity\Logos\logo low res\APPROVED LOGO.jpg"/>
                        <pic:cNvPicPr>
                          <a:picLocks noChangeAspect="1" noChangeArrowheads="1"/>
                        </pic:cNvPicPr>
                      </pic:nvPicPr>
                      <pic:blipFill>
                        <a:blip r:embed="rId1">
                          <a:extLst>
                            <a:ext uri="{28A0092B-C50C-407E-A947-70E740481C1C}">
                              <a14:useLocalDpi xmlns:a14="http://schemas.microsoft.com/office/drawing/2010/main" val="0"/>
                            </a:ext>
                          </a:extLst>
                        </a:blip>
                        <a:srcRect r="620"/>
                        <a:stretch>
                          <a:fillRect/>
                        </a:stretch>
                      </pic:blipFill>
                      <pic:spPr bwMode="auto">
                        <a:xfrm>
                          <a:off x="0" y="0"/>
                          <a:ext cx="21526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7FD4AC88" wp14:editId="1CEBEBEC">
                <wp:extent cx="1426210" cy="579755"/>
                <wp:effectExtent l="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6210" cy="579755"/>
                        </a:xfrm>
                        <a:prstGeom prst="rect">
                          <a:avLst/>
                        </a:prstGeom>
                        <a:noFill/>
                        <a:ln>
                          <a:noFill/>
                        </a:ln>
                      </pic:spPr>
                    </pic:pic>
                  </a:graphicData>
                </a:graphic>
              </wp:inline>
            </w:drawing>
          </w:r>
        </w:p>
      </w:tc>
      <w:tc>
        <w:tcPr>
          <w:tcW w:w="2693" w:type="dxa"/>
          <w:gridSpan w:val="2"/>
          <w:shd w:val="clear" w:color="auto" w:fill="auto"/>
        </w:tcPr>
        <w:p w:rsidR="00B460C7" w:rsidRPr="00D83BE8" w:rsidRDefault="00B460C7" w:rsidP="00AC2E31">
          <w:pPr>
            <w:tabs>
              <w:tab w:val="left" w:pos="284"/>
              <w:tab w:val="left" w:pos="3969"/>
              <w:tab w:val="left" w:pos="4111"/>
            </w:tabs>
            <w:spacing w:after="0"/>
            <w:jc w:val="center"/>
            <w:rPr>
              <w:lang w:eastAsia="fr-BE"/>
            </w:rPr>
          </w:pPr>
        </w:p>
      </w:tc>
      <w:tc>
        <w:tcPr>
          <w:tcW w:w="993" w:type="dxa"/>
          <w:shd w:val="clear" w:color="auto" w:fill="auto"/>
        </w:tcPr>
        <w:p w:rsidR="00B460C7" w:rsidRPr="00D83BE8" w:rsidRDefault="002B5F9D" w:rsidP="00AC2E31">
          <w:pPr>
            <w:tabs>
              <w:tab w:val="left" w:pos="284"/>
              <w:tab w:val="left" w:pos="3969"/>
              <w:tab w:val="left" w:pos="4111"/>
            </w:tabs>
            <w:spacing w:after="0"/>
            <w:jc w:val="center"/>
            <w:rPr>
              <w:lang w:eastAsia="fr-BE"/>
            </w:rPr>
          </w:pPr>
          <w:r>
            <w:rPr>
              <w:noProof/>
              <w:lang w:val="en-GB" w:eastAsia="en-GB"/>
            </w:rPr>
            <w:drawing>
              <wp:inline distT="0" distB="0" distL="0" distR="0" wp14:anchorId="21C682A5" wp14:editId="578EB979">
                <wp:extent cx="57340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405" cy="457200"/>
                        </a:xfrm>
                        <a:prstGeom prst="rect">
                          <a:avLst/>
                        </a:prstGeom>
                        <a:noFill/>
                        <a:ln>
                          <a:noFill/>
                        </a:ln>
                      </pic:spPr>
                    </pic:pic>
                  </a:graphicData>
                </a:graphic>
              </wp:inline>
            </w:drawing>
          </w:r>
        </w:p>
      </w:tc>
      <w:tc>
        <w:tcPr>
          <w:tcW w:w="2268" w:type="dxa"/>
          <w:gridSpan w:val="2"/>
          <w:shd w:val="clear" w:color="auto" w:fill="auto"/>
        </w:tcPr>
        <w:p w:rsidR="00B460C7" w:rsidRPr="00D83BE8" w:rsidRDefault="00B460C7" w:rsidP="00AC2E31">
          <w:pPr>
            <w:tabs>
              <w:tab w:val="left" w:pos="284"/>
              <w:tab w:val="left" w:pos="3969"/>
              <w:tab w:val="left" w:pos="4111"/>
            </w:tabs>
            <w:spacing w:after="0"/>
            <w:jc w:val="center"/>
            <w:rPr>
              <w:rFonts w:cs="Calibri"/>
              <w:b/>
              <w:bCs/>
              <w:sz w:val="4"/>
              <w:szCs w:val="4"/>
              <w:lang w:eastAsia="fr-BE"/>
            </w:rPr>
          </w:pPr>
        </w:p>
        <w:p w:rsidR="00B460C7" w:rsidRPr="00436E5E" w:rsidRDefault="00436E5E" w:rsidP="00AC2E31">
          <w:pPr>
            <w:tabs>
              <w:tab w:val="left" w:pos="284"/>
              <w:tab w:val="left" w:pos="3969"/>
              <w:tab w:val="left" w:pos="4111"/>
            </w:tabs>
            <w:spacing w:after="0"/>
            <w:jc w:val="center"/>
            <w:rPr>
              <w:rFonts w:cs="Calibri"/>
              <w:b/>
              <w:bCs/>
              <w:lang w:val="fr-BE" w:eastAsia="fr-BE"/>
            </w:rPr>
          </w:pPr>
          <w:r>
            <w:rPr>
              <w:rFonts w:cs="Calibri"/>
              <w:b/>
              <w:bCs/>
              <w:sz w:val="24"/>
              <w:lang w:val="fr-FR" w:eastAsia="fr-BE"/>
            </w:rPr>
            <w:t>L</w:t>
          </w:r>
          <w:r w:rsidRPr="00436E5E">
            <w:rPr>
              <w:rFonts w:cs="Calibri"/>
              <w:b/>
              <w:bCs/>
              <w:sz w:val="24"/>
              <w:lang w:val="fr-FR" w:eastAsia="fr-BE"/>
            </w:rPr>
            <w:t>e Royaume hachémite de Jordanie</w:t>
          </w:r>
        </w:p>
      </w:tc>
    </w:tr>
  </w:tbl>
  <w:p w:rsidR="00B460C7" w:rsidRPr="00BB3E7C" w:rsidRDefault="00B460C7" w:rsidP="00AC2E31">
    <w:pPr>
      <w:pStyle w:val="Header"/>
      <w:tabs>
        <w:tab w:val="clear" w:pos="4252"/>
        <w:tab w:val="clear" w:pos="8504"/>
        <w:tab w:val="left" w:pos="0"/>
        <w:tab w:val="left" w:pos="3969"/>
        <w:tab w:val="left" w:pos="4111"/>
      </w:tabs>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FA7E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C8DAF91E"/>
    <w:lvl w:ilvl="0">
      <w:start w:val="1"/>
      <w:numFmt w:val="decimal"/>
      <w:lvlText w:val="%1"/>
      <w:lvlJc w:val="left"/>
      <w:pPr>
        <w:tabs>
          <w:tab w:val="num" w:pos="851"/>
        </w:tabs>
        <w:ind w:left="851" w:hanging="851"/>
      </w:pPr>
    </w:lvl>
    <w:lvl w:ilvl="1">
      <w:start w:val="1"/>
      <w:numFmt w:val="decimal"/>
      <w:pStyle w:val="Heading2"/>
      <w:lvlText w:val="%2."/>
      <w:lvlJc w:val="left"/>
      <w:pPr>
        <w:tabs>
          <w:tab w:val="num" w:pos="851"/>
        </w:tabs>
        <w:ind w:left="851" w:hanging="851"/>
      </w:pPr>
    </w:lvl>
    <w:lvl w:ilvl="2">
      <w:start w:val="1"/>
      <w:numFmt w:val="decimal"/>
      <w:lvlText w:val="%1.%2.%3"/>
      <w:lvlJc w:val="left"/>
      <w:pPr>
        <w:tabs>
          <w:tab w:val="num" w:pos="1841"/>
        </w:tabs>
        <w:ind w:left="1841" w:hanging="851"/>
      </w:pPr>
    </w:lvl>
    <w:lvl w:ilvl="3">
      <w:start w:val="1"/>
      <w:numFmt w:val="none"/>
      <w:suff w:val="nothing"/>
      <w:lvlText w:val=""/>
      <w:lvlJc w:val="left"/>
      <w:pPr>
        <w:ind w:left="0" w:firstLine="851"/>
      </w:pPr>
    </w:lvl>
    <w:lvl w:ilvl="4">
      <w:start w:val="1"/>
      <w:numFmt w:val="decimal"/>
      <w:lvlText w:val="%5."/>
      <w:lvlJc w:val="left"/>
      <w:pPr>
        <w:tabs>
          <w:tab w:val="num" w:pos="1211"/>
        </w:tabs>
        <w:ind w:left="567" w:firstLine="284"/>
      </w:pPr>
    </w:lvl>
    <w:lvl w:ilvl="5">
      <w:start w:val="1"/>
      <w:numFmt w:val="lowerLetter"/>
      <w:lvlText w:val="%6."/>
      <w:lvlJc w:val="left"/>
      <w:pPr>
        <w:tabs>
          <w:tab w:val="num" w:pos="1211"/>
        </w:tabs>
        <w:ind w:left="567" w:firstLine="284"/>
      </w:pPr>
    </w:lvl>
    <w:lvl w:ilvl="6">
      <w:start w:val="1"/>
      <w:numFmt w:val="decimal"/>
      <w:lvlText w:val="%6..%7"/>
      <w:lvlJc w:val="left"/>
      <w:pPr>
        <w:tabs>
          <w:tab w:val="num" w:pos="720"/>
        </w:tabs>
        <w:ind w:left="0" w:firstLine="0"/>
      </w:pPr>
    </w:lvl>
    <w:lvl w:ilvl="7">
      <w:start w:val="1"/>
      <w:numFmt w:val="decimal"/>
      <w:lvlText w:val="%6..%7.%8"/>
      <w:lvlJc w:val="left"/>
      <w:pPr>
        <w:tabs>
          <w:tab w:val="num" w:pos="720"/>
        </w:tabs>
        <w:ind w:left="0" w:firstLine="0"/>
      </w:pPr>
    </w:lvl>
    <w:lvl w:ilvl="8">
      <w:start w:val="1"/>
      <w:numFmt w:val="decimal"/>
      <w:lvlText w:val="%6..%7.%8.%9"/>
      <w:lvlJc w:val="left"/>
      <w:pPr>
        <w:tabs>
          <w:tab w:val="num" w:pos="0"/>
        </w:tabs>
        <w:ind w:left="0" w:firstLine="0"/>
      </w:pPr>
    </w:lvl>
  </w:abstractNum>
  <w:abstractNum w:abstractNumId="2">
    <w:nsid w:val="00000007"/>
    <w:multiLevelType w:val="multilevel"/>
    <w:tmpl w:val="00000007"/>
    <w:name w:val="WW8Num6"/>
    <w:lvl w:ilvl="0">
      <w:start w:val="1"/>
      <w:numFmt w:val="decimal"/>
      <w:lvlText w:val="%1."/>
      <w:lvlJc w:val="left"/>
      <w:pPr>
        <w:tabs>
          <w:tab w:val="num" w:pos="0"/>
        </w:tabs>
        <w:ind w:left="360" w:hanging="360"/>
      </w:pPr>
      <w:rPr>
        <w:rFonts w:ascii="Wingdings" w:hAnsi="Wingdings"/>
      </w:rPr>
    </w:lvl>
    <w:lvl w:ilvl="1">
      <w:start w:val="1"/>
      <w:numFmt w:val="decimal"/>
      <w:lvlText w:val="%1.%2."/>
      <w:lvlJc w:val="left"/>
      <w:pPr>
        <w:tabs>
          <w:tab w:val="num" w:pos="0"/>
        </w:tabs>
        <w:ind w:left="720" w:hanging="360"/>
      </w:pPr>
      <w:rPr>
        <w:rFonts w:ascii="Courier New" w:hAnsi="Courier New" w:cs="Arial"/>
      </w:rPr>
    </w:lvl>
    <w:lvl w:ilvl="2">
      <w:start w:val="1"/>
      <w:numFmt w:val="decimal"/>
      <w:lvlText w:val="%1.%2.%3."/>
      <w:lvlJc w:val="left"/>
      <w:pPr>
        <w:tabs>
          <w:tab w:val="num" w:pos="0"/>
        </w:tabs>
        <w:ind w:left="1440" w:hanging="720"/>
      </w:pPr>
      <w:rPr>
        <w:rFonts w:ascii="Wingdings" w:hAnsi="Wingdings"/>
      </w:rPr>
    </w:lvl>
    <w:lvl w:ilvl="3">
      <w:start w:val="1"/>
      <w:numFmt w:val="decimal"/>
      <w:lvlText w:val="%1.%2.%3.%4."/>
      <w:lvlJc w:val="left"/>
      <w:pPr>
        <w:tabs>
          <w:tab w:val="num" w:pos="0"/>
        </w:tabs>
        <w:ind w:left="1800" w:hanging="720"/>
      </w:pPr>
      <w:rPr>
        <w:rFonts w:ascii="Wingdings" w:hAnsi="Wingdings"/>
      </w:rPr>
    </w:lvl>
    <w:lvl w:ilvl="4">
      <w:start w:val="1"/>
      <w:numFmt w:val="decimal"/>
      <w:lvlText w:val="%1.%2.%3.%4.%5."/>
      <w:lvlJc w:val="left"/>
      <w:pPr>
        <w:tabs>
          <w:tab w:val="num" w:pos="0"/>
        </w:tabs>
        <w:ind w:left="2520" w:hanging="1080"/>
      </w:pPr>
      <w:rPr>
        <w:rFonts w:ascii="Wingdings" w:hAnsi="Wingdings"/>
      </w:rPr>
    </w:lvl>
    <w:lvl w:ilvl="5">
      <w:start w:val="1"/>
      <w:numFmt w:val="decimal"/>
      <w:lvlText w:val="%1.%2.%3.%4.%5.%6."/>
      <w:lvlJc w:val="left"/>
      <w:pPr>
        <w:tabs>
          <w:tab w:val="num" w:pos="0"/>
        </w:tabs>
        <w:ind w:left="2880" w:hanging="1080"/>
      </w:pPr>
      <w:rPr>
        <w:rFonts w:ascii="Wingdings" w:hAnsi="Wingdings"/>
      </w:rPr>
    </w:lvl>
    <w:lvl w:ilvl="6">
      <w:start w:val="1"/>
      <w:numFmt w:val="decimal"/>
      <w:lvlText w:val="%1.%2.%3.%4.%5.%6.%7."/>
      <w:lvlJc w:val="left"/>
      <w:pPr>
        <w:tabs>
          <w:tab w:val="num" w:pos="0"/>
        </w:tabs>
        <w:ind w:left="3600" w:hanging="1440"/>
      </w:pPr>
      <w:rPr>
        <w:rFonts w:ascii="Wingdings" w:hAnsi="Wingdings"/>
      </w:rPr>
    </w:lvl>
    <w:lvl w:ilvl="7">
      <w:start w:val="1"/>
      <w:numFmt w:val="decimal"/>
      <w:lvlText w:val="%1.%2.%3.%4.%5.%6.%7.%8."/>
      <w:lvlJc w:val="left"/>
      <w:pPr>
        <w:tabs>
          <w:tab w:val="num" w:pos="0"/>
        </w:tabs>
        <w:ind w:left="3960" w:hanging="1440"/>
      </w:pPr>
      <w:rPr>
        <w:rFonts w:ascii="Wingdings" w:hAnsi="Wingdings"/>
      </w:rPr>
    </w:lvl>
    <w:lvl w:ilvl="8">
      <w:start w:val="1"/>
      <w:numFmt w:val="decimal"/>
      <w:lvlText w:val="%1.%2.%3.%4.%5.%6.%7.%8.%9."/>
      <w:lvlJc w:val="left"/>
      <w:pPr>
        <w:tabs>
          <w:tab w:val="num" w:pos="0"/>
        </w:tabs>
        <w:ind w:left="4680" w:hanging="1800"/>
      </w:pPr>
      <w:rPr>
        <w:rFonts w:ascii="Wingdings" w:hAnsi="Wingdings"/>
      </w:rPr>
    </w:lvl>
  </w:abstractNum>
  <w:abstractNum w:abstractNumId="3">
    <w:nsid w:val="05302A0F"/>
    <w:multiLevelType w:val="hybridMultilevel"/>
    <w:tmpl w:val="47781F38"/>
    <w:lvl w:ilvl="0" w:tplc="0BBA5376">
      <w:start w:val="1"/>
      <w:numFmt w:val="bullet"/>
      <w:pStyle w:val="08llistatcos9"/>
      <w:lvlText w:val=""/>
      <w:lvlJc w:val="left"/>
      <w:pPr>
        <w:tabs>
          <w:tab w:val="num" w:pos="700"/>
        </w:tabs>
        <w:ind w:left="700" w:hanging="360"/>
      </w:pPr>
      <w:rPr>
        <w:rFonts w:ascii="Wingdings" w:hAnsi="Wingdings" w:hint="default"/>
        <w:color w:val="333333"/>
        <w:sz w:val="1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7803500"/>
    <w:multiLevelType w:val="hybridMultilevel"/>
    <w:tmpl w:val="73A055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Arial"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Arial"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27E24AAD"/>
    <w:multiLevelType w:val="multilevel"/>
    <w:tmpl w:val="9DAA19AC"/>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644A61"/>
    <w:multiLevelType w:val="hybridMultilevel"/>
    <w:tmpl w:val="4AD8A152"/>
    <w:lvl w:ilvl="0" w:tplc="0680A6B8">
      <w:numFmt w:val="bullet"/>
      <w:lvlText w:val="-"/>
      <w:lvlJc w:val="left"/>
      <w:pPr>
        <w:ind w:left="705" w:hanging="705"/>
      </w:pPr>
      <w:rPr>
        <w:rFonts w:ascii="Calibri" w:eastAsia="Calibri" w:hAnsi="Calibri" w:cs="Garamond"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C8C30C0"/>
    <w:multiLevelType w:val="hybridMultilevel"/>
    <w:tmpl w:val="ADB8F568"/>
    <w:lvl w:ilvl="0" w:tplc="14BE1F14">
      <w:start w:val="1"/>
      <w:numFmt w:val="bullet"/>
      <w:pStyle w:val="09llistatcos10"/>
      <w:lvlText w:val=""/>
      <w:lvlJc w:val="left"/>
      <w:pPr>
        <w:tabs>
          <w:tab w:val="num" w:pos="700"/>
        </w:tabs>
        <w:ind w:left="700" w:hanging="360"/>
      </w:pPr>
      <w:rPr>
        <w:rFonts w:ascii="Wingdings" w:hAnsi="Wingdings" w:hint="default"/>
        <w:color w:val="FF0000"/>
        <w:sz w:val="1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B6E3A7E"/>
    <w:multiLevelType w:val="hybridMultilevel"/>
    <w:tmpl w:val="443044F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Arial"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Arial"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4E8164A1"/>
    <w:multiLevelType w:val="hybridMultilevel"/>
    <w:tmpl w:val="005ADEF4"/>
    <w:lvl w:ilvl="0" w:tplc="624677F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0072AA2"/>
    <w:multiLevelType w:val="hybridMultilevel"/>
    <w:tmpl w:val="957C5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6"/>
  </w:num>
  <w:num w:numId="6">
    <w:abstractNumId w:val="8"/>
  </w:num>
  <w:num w:numId="7">
    <w:abstractNumId w:val="4"/>
  </w:num>
  <w:num w:numId="8">
    <w:abstractNumId w:val="10"/>
  </w:num>
  <w:num w:numId="9">
    <w:abstractNumId w:val="9"/>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noPunctuationKerning/>
  <w:characterSpacingControl w:val="doNotCompress"/>
  <w:hdrShapeDefaults>
    <o:shapedefaults v:ext="edit" spidmax="9217">
      <o:colormru v:ext="edit" colors="#f6dada,#c00"/>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TEMPLATE ENERGY"/>
  </w:docVars>
  <w:rsids>
    <w:rsidRoot w:val="00D37869"/>
    <w:rsid w:val="000066A9"/>
    <w:rsid w:val="000223B7"/>
    <w:rsid w:val="00031757"/>
    <w:rsid w:val="000C7A0C"/>
    <w:rsid w:val="000F4EB5"/>
    <w:rsid w:val="00150F4C"/>
    <w:rsid w:val="00151C06"/>
    <w:rsid w:val="001524E5"/>
    <w:rsid w:val="002276F2"/>
    <w:rsid w:val="00233E25"/>
    <w:rsid w:val="00237829"/>
    <w:rsid w:val="002A572E"/>
    <w:rsid w:val="002B5F9D"/>
    <w:rsid w:val="002D0E73"/>
    <w:rsid w:val="002E27FB"/>
    <w:rsid w:val="002E3C80"/>
    <w:rsid w:val="00345B93"/>
    <w:rsid w:val="00355749"/>
    <w:rsid w:val="00360A1D"/>
    <w:rsid w:val="00382DE0"/>
    <w:rsid w:val="003B6853"/>
    <w:rsid w:val="00414898"/>
    <w:rsid w:val="00423581"/>
    <w:rsid w:val="00436E5E"/>
    <w:rsid w:val="004A3E7F"/>
    <w:rsid w:val="004D476A"/>
    <w:rsid w:val="00545569"/>
    <w:rsid w:val="00560C23"/>
    <w:rsid w:val="005D323C"/>
    <w:rsid w:val="00611A8E"/>
    <w:rsid w:val="00631028"/>
    <w:rsid w:val="0064195E"/>
    <w:rsid w:val="00654FE9"/>
    <w:rsid w:val="00683725"/>
    <w:rsid w:val="006A24CE"/>
    <w:rsid w:val="006B0C4E"/>
    <w:rsid w:val="006B4C21"/>
    <w:rsid w:val="006D154A"/>
    <w:rsid w:val="006E09F7"/>
    <w:rsid w:val="0072496F"/>
    <w:rsid w:val="00731462"/>
    <w:rsid w:val="007453B1"/>
    <w:rsid w:val="007760B6"/>
    <w:rsid w:val="007D4A4B"/>
    <w:rsid w:val="007F78BD"/>
    <w:rsid w:val="008056DA"/>
    <w:rsid w:val="008418E8"/>
    <w:rsid w:val="00887220"/>
    <w:rsid w:val="008C5B0B"/>
    <w:rsid w:val="008F5DC1"/>
    <w:rsid w:val="00914FA2"/>
    <w:rsid w:val="00932958"/>
    <w:rsid w:val="00961241"/>
    <w:rsid w:val="00992D72"/>
    <w:rsid w:val="009B7DA2"/>
    <w:rsid w:val="009C13E1"/>
    <w:rsid w:val="009D37DD"/>
    <w:rsid w:val="009D7784"/>
    <w:rsid w:val="00A01A86"/>
    <w:rsid w:val="00A64DC9"/>
    <w:rsid w:val="00A72B7E"/>
    <w:rsid w:val="00A925FC"/>
    <w:rsid w:val="00AC2E31"/>
    <w:rsid w:val="00AD795E"/>
    <w:rsid w:val="00B06936"/>
    <w:rsid w:val="00B45091"/>
    <w:rsid w:val="00B460C7"/>
    <w:rsid w:val="00B80307"/>
    <w:rsid w:val="00BA1763"/>
    <w:rsid w:val="00BA31E8"/>
    <w:rsid w:val="00BF4E30"/>
    <w:rsid w:val="00C0141C"/>
    <w:rsid w:val="00C16ADA"/>
    <w:rsid w:val="00CC492F"/>
    <w:rsid w:val="00D37869"/>
    <w:rsid w:val="00D53336"/>
    <w:rsid w:val="00D62036"/>
    <w:rsid w:val="00D67317"/>
    <w:rsid w:val="00DB31F5"/>
    <w:rsid w:val="00DD30EB"/>
    <w:rsid w:val="00E2275F"/>
    <w:rsid w:val="00E4690A"/>
    <w:rsid w:val="00E73A07"/>
    <w:rsid w:val="00F07036"/>
    <w:rsid w:val="00F14C06"/>
    <w:rsid w:val="00F81BA8"/>
    <w:rsid w:val="00FF4412"/>
    <w:rsid w:val="00FF6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f6dada,#c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99"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E26"/>
    <w:pPr>
      <w:spacing w:after="200" w:line="276" w:lineRule="auto"/>
    </w:pPr>
    <w:rPr>
      <w:rFonts w:eastAsia="Calibri" w:cs="Arabic Transparent"/>
      <w:sz w:val="28"/>
      <w:szCs w:val="28"/>
      <w:lang w:val="en-US" w:eastAsia="en-US"/>
    </w:rPr>
  </w:style>
  <w:style w:type="paragraph" w:styleId="Heading1">
    <w:name w:val="heading 1"/>
    <w:basedOn w:val="Heading2"/>
    <w:next w:val="Normal"/>
    <w:link w:val="Heading1Char"/>
    <w:qFormat/>
    <w:rsid w:val="00BD1F25"/>
    <w:pPr>
      <w:numPr>
        <w:ilvl w:val="0"/>
        <w:numId w:val="4"/>
      </w:numPr>
      <w:outlineLvl w:val="0"/>
    </w:pPr>
  </w:style>
  <w:style w:type="paragraph" w:styleId="Heading2">
    <w:name w:val="heading 2"/>
    <w:basedOn w:val="Normal"/>
    <w:next w:val="Normal"/>
    <w:link w:val="Heading2Char"/>
    <w:qFormat/>
    <w:rsid w:val="00BD1F25"/>
    <w:pPr>
      <w:keepNext/>
      <w:numPr>
        <w:ilvl w:val="1"/>
        <w:numId w:val="3"/>
      </w:numPr>
      <w:tabs>
        <w:tab w:val="clear" w:pos="851"/>
        <w:tab w:val="num" w:pos="720"/>
      </w:tabs>
      <w:outlineLvl w:val="1"/>
    </w:pPr>
    <w:rPr>
      <w:rFonts w:ascii="Arial" w:hAnsi="Arial" w:cs="Times New Roman"/>
      <w:b/>
      <w:bCs/>
      <w:color w:val="404040"/>
      <w:sz w:val="20"/>
      <w:lang w:val="x-none" w:eastAsia="x-none"/>
    </w:rPr>
  </w:style>
  <w:style w:type="paragraph" w:styleId="Heading3">
    <w:name w:val="heading 3"/>
    <w:basedOn w:val="Normal"/>
    <w:link w:val="Heading3Char"/>
    <w:qFormat/>
    <w:rsid w:val="00113072"/>
    <w:pPr>
      <w:spacing w:before="100" w:beforeAutospacing="1" w:after="100" w:afterAutospacing="1"/>
      <w:outlineLvl w:val="2"/>
    </w:pPr>
    <w:rPr>
      <w:rFonts w:ascii="Arial Unicode MS" w:eastAsia="Arial Unicode MS" w:cs="Times New Roman"/>
      <w:b/>
      <w:sz w:val="27"/>
      <w:szCs w:val="27"/>
      <w:lang w:val="es-ES" w:eastAsia="es-ES"/>
    </w:rPr>
  </w:style>
  <w:style w:type="paragraph" w:styleId="Heading4">
    <w:name w:val="heading 4"/>
    <w:basedOn w:val="Normal"/>
    <w:next w:val="Normal"/>
    <w:link w:val="Heading4Char"/>
    <w:qFormat/>
    <w:rsid w:val="00113072"/>
    <w:pPr>
      <w:keepNext/>
      <w:outlineLvl w:val="3"/>
    </w:pPr>
    <w:rPr>
      <w:rFonts w:ascii="Calibri" w:eastAsia="Times New Roman" w:hAnsi="Calibri" w:cs="Times New Roman"/>
      <w:b/>
      <w:bCs/>
    </w:rPr>
  </w:style>
  <w:style w:type="paragraph" w:styleId="Heading5">
    <w:name w:val="heading 5"/>
    <w:basedOn w:val="Normal"/>
    <w:next w:val="Normal"/>
    <w:link w:val="Heading5Char"/>
    <w:qFormat/>
    <w:rsid w:val="00113072"/>
    <w:pPr>
      <w:keepNext/>
      <w:ind w:left="357"/>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3348CD"/>
    <w:pPr>
      <w:keepLines/>
      <w:tabs>
        <w:tab w:val="num" w:pos="1211"/>
        <w:tab w:val="right" w:pos="9214"/>
      </w:tabs>
      <w:spacing w:before="240" w:after="60" w:line="240" w:lineRule="auto"/>
      <w:ind w:left="567" w:firstLine="284"/>
      <w:outlineLvl w:val="5"/>
    </w:pPr>
    <w:rPr>
      <w:rFonts w:ascii="Arial" w:eastAsia="Times New Roman" w:hAnsi="Arial" w:cs="Times New Roman"/>
      <w:i/>
      <w:sz w:val="22"/>
      <w:szCs w:val="20"/>
      <w:lang w:val="en-GB" w:eastAsia="x-none"/>
    </w:rPr>
  </w:style>
  <w:style w:type="paragraph" w:styleId="Heading7">
    <w:name w:val="heading 7"/>
    <w:basedOn w:val="Normal"/>
    <w:next w:val="Normal"/>
    <w:link w:val="Heading7Char"/>
    <w:qFormat/>
    <w:rsid w:val="003348CD"/>
    <w:pPr>
      <w:keepLines/>
      <w:tabs>
        <w:tab w:val="num" w:pos="720"/>
        <w:tab w:val="right" w:pos="9214"/>
      </w:tabs>
      <w:spacing w:before="240" w:after="60" w:line="240" w:lineRule="auto"/>
      <w:outlineLvl w:val="6"/>
    </w:pPr>
    <w:rPr>
      <w:rFonts w:ascii="Arial" w:eastAsia="Times New Roman" w:hAnsi="Arial" w:cs="Times New Roman"/>
      <w:sz w:val="22"/>
      <w:szCs w:val="20"/>
      <w:lang w:val="en-GB" w:eastAsia="x-none"/>
    </w:rPr>
  </w:style>
  <w:style w:type="paragraph" w:styleId="Heading8">
    <w:name w:val="heading 8"/>
    <w:basedOn w:val="Normal"/>
    <w:next w:val="Normal"/>
    <w:link w:val="Heading8Char"/>
    <w:qFormat/>
    <w:rsid w:val="00113072"/>
    <w:pPr>
      <w:keepNext/>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3348CD"/>
    <w:pPr>
      <w:keepLines/>
      <w:tabs>
        <w:tab w:val="num" w:pos="0"/>
        <w:tab w:val="right" w:pos="9214"/>
      </w:tabs>
      <w:spacing w:before="240" w:after="60" w:line="240" w:lineRule="auto"/>
      <w:outlineLvl w:val="8"/>
    </w:pPr>
    <w:rPr>
      <w:rFonts w:ascii="Arial" w:eastAsia="Times New Roman" w:hAnsi="Arial" w:cs="Times New Roman"/>
      <w:i/>
      <w:sz w:val="18"/>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08 Link"/>
    <w:semiHidden/>
    <w:rsid w:val="00BD1F25"/>
    <w:rPr>
      <w:rFonts w:ascii="Trebuchet MS" w:hAnsi="Trebuchet MS"/>
      <w:dstrike w:val="0"/>
      <w:color w:val="000080"/>
      <w:spacing w:val="0"/>
      <w:w w:val="100"/>
      <w:sz w:val="20"/>
      <w:szCs w:val="17"/>
      <w:u w:val="none"/>
      <w:effect w:val="none"/>
    </w:rPr>
  </w:style>
  <w:style w:type="character" w:styleId="FollowedHyperlink">
    <w:name w:val="FollowedHyperlink"/>
    <w:aliases w:val="09 Link visitat"/>
    <w:semiHidden/>
    <w:rsid w:val="00BD1F25"/>
    <w:rPr>
      <w:rFonts w:ascii="Trebuchet MS" w:hAnsi="Trebuchet MS"/>
      <w:dstrike w:val="0"/>
      <w:color w:val="000080"/>
      <w:spacing w:val="0"/>
      <w:w w:val="100"/>
      <w:sz w:val="20"/>
      <w:szCs w:val="17"/>
      <w:u w:val="none"/>
      <w:effect w:val="none"/>
    </w:rPr>
  </w:style>
  <w:style w:type="paragraph" w:customStyle="1" w:styleId="03cosdetext">
    <w:name w:val="03 cos de text"/>
    <w:link w:val="03cosdetextCar"/>
    <w:rsid w:val="00113072"/>
    <w:pPr>
      <w:tabs>
        <w:tab w:val="left" w:pos="2520"/>
      </w:tabs>
      <w:spacing w:after="180" w:line="340" w:lineRule="exact"/>
    </w:pPr>
    <w:rPr>
      <w:rFonts w:ascii="Trebuchet MS" w:hAnsi="Trebuchet MS"/>
      <w:color w:val="000000"/>
      <w:kern w:val="96"/>
      <w:sz w:val="22"/>
      <w:szCs w:val="22"/>
      <w:lang w:val="es-ES" w:eastAsia="es-ES"/>
    </w:rPr>
  </w:style>
  <w:style w:type="paragraph" w:customStyle="1" w:styleId="02ttolsegon">
    <w:name w:val="02 títol segon"/>
    <w:next w:val="03cosdetext"/>
    <w:rsid w:val="00B4119F"/>
    <w:pPr>
      <w:tabs>
        <w:tab w:val="left" w:pos="2520"/>
      </w:tabs>
      <w:spacing w:after="200" w:line="320" w:lineRule="exact"/>
      <w:outlineLvl w:val="2"/>
    </w:pPr>
    <w:rPr>
      <w:rFonts w:ascii="Trebuchet MS" w:hAnsi="Trebuchet MS" w:cs="Arial"/>
      <w:b/>
      <w:bCs/>
      <w:color w:val="000000"/>
      <w:spacing w:val="6"/>
      <w:sz w:val="24"/>
      <w:szCs w:val="24"/>
      <w:lang w:val="es-ES" w:eastAsia="es-ES"/>
    </w:rPr>
  </w:style>
  <w:style w:type="paragraph" w:customStyle="1" w:styleId="01ttolprimer">
    <w:name w:val="01 títol primer"/>
    <w:next w:val="03cosdetext"/>
    <w:rsid w:val="00B4119F"/>
    <w:pPr>
      <w:tabs>
        <w:tab w:val="left" w:pos="2520"/>
      </w:tabs>
      <w:spacing w:after="1320" w:line="400" w:lineRule="exact"/>
    </w:pPr>
    <w:rPr>
      <w:rFonts w:ascii="Trebuchet MS" w:hAnsi="Trebuchet MS" w:cs="Arial"/>
      <w:b/>
      <w:bCs/>
      <w:color w:val="000000"/>
      <w:spacing w:val="6"/>
      <w:sz w:val="28"/>
      <w:szCs w:val="28"/>
      <w:lang w:val="es-ES" w:eastAsia="es-ES"/>
    </w:rPr>
  </w:style>
  <w:style w:type="paragraph" w:customStyle="1" w:styleId="07peupgina">
    <w:name w:val="07 peu pàgina"/>
    <w:basedOn w:val="Normal"/>
    <w:autoRedefine/>
    <w:rsid w:val="00AE5802"/>
    <w:pPr>
      <w:tabs>
        <w:tab w:val="center" w:pos="4252"/>
        <w:tab w:val="right" w:pos="8504"/>
      </w:tabs>
    </w:pPr>
    <w:rPr>
      <w:rFonts w:ascii="Trebuchet MS" w:hAnsi="Trebuchet MS"/>
      <w:color w:val="000000"/>
      <w:spacing w:val="14"/>
      <w:sz w:val="12"/>
    </w:rPr>
  </w:style>
  <w:style w:type="paragraph" w:customStyle="1" w:styleId="04nomdelclient">
    <w:name w:val="04 nom del client"/>
    <w:basedOn w:val="Normal"/>
    <w:rsid w:val="00B40321"/>
    <w:pPr>
      <w:tabs>
        <w:tab w:val="center" w:pos="4252"/>
        <w:tab w:val="right" w:pos="8504"/>
      </w:tabs>
    </w:pPr>
    <w:rPr>
      <w:iCs/>
      <w:sz w:val="18"/>
    </w:rPr>
  </w:style>
  <w:style w:type="paragraph" w:customStyle="1" w:styleId="05Nomdelprojecte">
    <w:name w:val="05 Nom del projecte"/>
    <w:basedOn w:val="Normal"/>
    <w:autoRedefine/>
    <w:rsid w:val="00AE5802"/>
    <w:pPr>
      <w:tabs>
        <w:tab w:val="center" w:pos="4252"/>
        <w:tab w:val="right" w:pos="8504"/>
      </w:tabs>
    </w:pPr>
    <w:rPr>
      <w:rFonts w:ascii="Trebuchet MS" w:hAnsi="Trebuchet MS"/>
      <w:bCs/>
      <w:caps/>
      <w:spacing w:val="8"/>
      <w:sz w:val="16"/>
    </w:rPr>
  </w:style>
  <w:style w:type="paragraph" w:styleId="Header">
    <w:name w:val="header"/>
    <w:basedOn w:val="Normal"/>
    <w:link w:val="HeaderChar"/>
    <w:uiPriority w:val="99"/>
    <w:semiHidden/>
    <w:rsid w:val="00AE5802"/>
    <w:pPr>
      <w:tabs>
        <w:tab w:val="center" w:pos="4252"/>
        <w:tab w:val="right" w:pos="8504"/>
      </w:tabs>
    </w:pPr>
    <w:rPr>
      <w:rFonts w:cs="Times New Roman"/>
      <w:lang w:val="x-none" w:eastAsia="x-none"/>
    </w:rPr>
  </w:style>
  <w:style w:type="paragraph" w:customStyle="1" w:styleId="08llistatcos9">
    <w:name w:val="08 llistat cos 9"/>
    <w:basedOn w:val="03cosdetext"/>
    <w:rsid w:val="00D82EB2"/>
    <w:pPr>
      <w:numPr>
        <w:numId w:val="2"/>
      </w:numPr>
      <w:spacing w:line="300" w:lineRule="exact"/>
    </w:pPr>
    <w:rPr>
      <w:sz w:val="18"/>
    </w:rPr>
  </w:style>
  <w:style w:type="paragraph" w:styleId="Footer">
    <w:name w:val="footer"/>
    <w:basedOn w:val="Normal"/>
    <w:link w:val="FooterChar"/>
    <w:uiPriority w:val="99"/>
    <w:rsid w:val="00AE5802"/>
    <w:pPr>
      <w:tabs>
        <w:tab w:val="center" w:pos="4252"/>
        <w:tab w:val="right" w:pos="8504"/>
      </w:tabs>
    </w:pPr>
    <w:rPr>
      <w:rFonts w:cs="Times New Roman"/>
      <w:lang w:val="x-none" w:eastAsia="x-none"/>
    </w:rPr>
  </w:style>
  <w:style w:type="paragraph" w:styleId="TOC3">
    <w:name w:val="toc 3"/>
    <w:basedOn w:val="Normal"/>
    <w:next w:val="Normal"/>
    <w:rsid w:val="00A53724"/>
    <w:pPr>
      <w:ind w:left="480"/>
    </w:pPr>
    <w:rPr>
      <w:sz w:val="20"/>
    </w:rPr>
  </w:style>
  <w:style w:type="paragraph" w:customStyle="1" w:styleId="09llistatcos10">
    <w:name w:val="09 llistat cos 10"/>
    <w:basedOn w:val="08llistatcos9"/>
    <w:rsid w:val="00D82EB2"/>
    <w:pPr>
      <w:numPr>
        <w:numId w:val="1"/>
      </w:numPr>
      <w:spacing w:line="340" w:lineRule="exact"/>
    </w:pPr>
    <w:rPr>
      <w:sz w:val="20"/>
    </w:rPr>
  </w:style>
  <w:style w:type="paragraph" w:customStyle="1" w:styleId="022ttoltercer">
    <w:name w:val="022 títol tercer"/>
    <w:basedOn w:val="03cosdetext"/>
    <w:next w:val="03cosdetext"/>
    <w:rsid w:val="00113072"/>
    <w:pPr>
      <w:spacing w:before="220" w:after="0"/>
      <w:outlineLvl w:val="2"/>
    </w:pPr>
    <w:rPr>
      <w:b/>
    </w:rPr>
  </w:style>
  <w:style w:type="paragraph" w:customStyle="1" w:styleId="06nmeropaginaci">
    <w:name w:val="06 número paginació"/>
    <w:basedOn w:val="Normal"/>
    <w:autoRedefine/>
    <w:rsid w:val="00AE5802"/>
    <w:pPr>
      <w:tabs>
        <w:tab w:val="left" w:pos="375"/>
        <w:tab w:val="right" w:pos="525"/>
      </w:tabs>
    </w:pPr>
    <w:rPr>
      <w:rFonts w:ascii="Trebuchet MS" w:hAnsi="Trebuchet MS"/>
      <w:noProof/>
      <w:sz w:val="18"/>
    </w:rPr>
  </w:style>
  <w:style w:type="paragraph" w:customStyle="1" w:styleId="10ndextemes">
    <w:name w:val="10 índex temes"/>
    <w:basedOn w:val="Normal"/>
    <w:autoRedefine/>
    <w:rsid w:val="0029292E"/>
    <w:pPr>
      <w:spacing w:after="180" w:line="240" w:lineRule="exact"/>
    </w:pPr>
    <w:rPr>
      <w:rFonts w:ascii="Trebuchet MS" w:hAnsi="Trebuchet MS"/>
      <w:sz w:val="18"/>
    </w:rPr>
  </w:style>
  <w:style w:type="paragraph" w:customStyle="1" w:styleId="11texttaula">
    <w:name w:val="11 text taula"/>
    <w:basedOn w:val="03cosdetext"/>
    <w:autoRedefine/>
    <w:rsid w:val="00AE5802"/>
    <w:pPr>
      <w:pBdr>
        <w:left w:val="single" w:sz="4" w:space="4" w:color="333333"/>
      </w:pBdr>
      <w:spacing w:before="120" w:after="120" w:line="180" w:lineRule="exact"/>
    </w:pPr>
    <w:rPr>
      <w:sz w:val="16"/>
    </w:rPr>
  </w:style>
  <w:style w:type="paragraph" w:styleId="TOC1">
    <w:name w:val="toc 1"/>
    <w:basedOn w:val="Normal"/>
    <w:next w:val="Normal"/>
    <w:rsid w:val="00A53724"/>
    <w:rPr>
      <w:sz w:val="20"/>
    </w:rPr>
  </w:style>
  <w:style w:type="paragraph" w:styleId="TOC2">
    <w:name w:val="toc 2"/>
    <w:basedOn w:val="Normal"/>
    <w:next w:val="Normal"/>
    <w:rsid w:val="00A53724"/>
    <w:pPr>
      <w:ind w:left="240"/>
    </w:pPr>
    <w:rPr>
      <w:sz w:val="20"/>
    </w:rPr>
  </w:style>
  <w:style w:type="paragraph" w:customStyle="1" w:styleId="023ttoldeparagraf">
    <w:name w:val="023 títol de paragraf"/>
    <w:basedOn w:val="022ttoltercer"/>
    <w:next w:val="03cosdetext"/>
    <w:rsid w:val="00113072"/>
    <w:pPr>
      <w:outlineLvl w:val="9"/>
    </w:pPr>
  </w:style>
  <w:style w:type="table" w:styleId="TableGrid">
    <w:name w:val="Table Grid"/>
    <w:aliases w:val="Quadre principal"/>
    <w:basedOn w:val="TableNormal"/>
    <w:rsid w:val="00A03A6F"/>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PORTADANomclient">
    <w:name w:val="12 PORTADA Nom client"/>
    <w:basedOn w:val="02ttolsegon"/>
    <w:rsid w:val="00B40321"/>
    <w:pPr>
      <w:keepNext/>
      <w:spacing w:after="360"/>
      <w:outlineLvl w:val="9"/>
    </w:pPr>
    <w:rPr>
      <w:caps/>
      <w:color w:val="auto"/>
      <w:spacing w:val="0"/>
      <w:sz w:val="20"/>
    </w:rPr>
  </w:style>
  <w:style w:type="paragraph" w:customStyle="1" w:styleId="13PORTADAttolprojecte">
    <w:name w:val="13 PORTADA títol projecte"/>
    <w:basedOn w:val="Normal"/>
    <w:rsid w:val="00B40321"/>
    <w:pPr>
      <w:keepNext/>
      <w:framePr w:hSpace="141" w:wrap="around" w:vAnchor="text" w:hAnchor="margin" w:y="1080"/>
      <w:tabs>
        <w:tab w:val="left" w:pos="2520"/>
      </w:tabs>
      <w:spacing w:line="340" w:lineRule="exact"/>
    </w:pPr>
    <w:rPr>
      <w:b/>
      <w:bCs/>
      <w:color w:val="000000"/>
      <w:kern w:val="96"/>
      <w:sz w:val="32"/>
    </w:rPr>
  </w:style>
  <w:style w:type="paragraph" w:customStyle="1" w:styleId="15PORTADAdata">
    <w:name w:val="15 PORTADA data"/>
    <w:basedOn w:val="07peupgina"/>
    <w:rsid w:val="00B40321"/>
    <w:pPr>
      <w:spacing w:line="240" w:lineRule="auto"/>
    </w:pPr>
    <w:rPr>
      <w:bCs/>
      <w:sz w:val="16"/>
    </w:rPr>
  </w:style>
  <w:style w:type="character" w:customStyle="1" w:styleId="03cosdetextCar">
    <w:name w:val="03 cos de text Car"/>
    <w:link w:val="03cosdetext"/>
    <w:rsid w:val="00FC0EF6"/>
    <w:rPr>
      <w:rFonts w:ascii="Trebuchet MS" w:hAnsi="Trebuchet MS"/>
      <w:color w:val="000000"/>
      <w:kern w:val="96"/>
      <w:sz w:val="22"/>
      <w:szCs w:val="22"/>
      <w:lang w:val="es-ES" w:eastAsia="es-ES" w:bidi="ar-SA"/>
    </w:rPr>
  </w:style>
  <w:style w:type="paragraph" w:customStyle="1" w:styleId="14PORTADAsubttolprojecte">
    <w:name w:val="14 PORTADA subtítol projecte"/>
    <w:basedOn w:val="13PORTADAttolprojecte"/>
    <w:autoRedefine/>
    <w:rsid w:val="00CA0BF9"/>
    <w:pPr>
      <w:framePr w:wrap="around" w:vAnchor="page" w:hAnchor="text" w:xAlign="right" w:y="5215"/>
      <w:spacing w:before="60" w:after="120" w:line="360" w:lineRule="exact"/>
      <w:outlineLvl w:val="0"/>
    </w:pPr>
    <w:rPr>
      <w:rFonts w:cs="Arial"/>
      <w:bCs w:val="0"/>
      <w:noProof/>
      <w:spacing w:val="6"/>
      <w:kern w:val="0"/>
      <w:sz w:val="26"/>
    </w:rPr>
  </w:style>
  <w:style w:type="paragraph" w:customStyle="1" w:styleId="00PORTADELLA">
    <w:name w:val="00 PORTADELLA"/>
    <w:basedOn w:val="Normal"/>
    <w:rsid w:val="008912FE"/>
    <w:rPr>
      <w:b/>
      <w:color w:val="00CC00"/>
      <w:sz w:val="40"/>
      <w:szCs w:val="40"/>
    </w:rPr>
  </w:style>
  <w:style w:type="paragraph" w:styleId="BalloonText">
    <w:name w:val="Balloon Text"/>
    <w:basedOn w:val="Normal"/>
    <w:link w:val="BalloonTextChar"/>
    <w:rsid w:val="00D95525"/>
    <w:pPr>
      <w:spacing w:line="240" w:lineRule="auto"/>
    </w:pPr>
    <w:rPr>
      <w:rFonts w:ascii="Tahoma" w:eastAsia="Times New Roman" w:hAnsi="Tahoma" w:cs="Times New Roman"/>
      <w:bCs/>
      <w:sz w:val="16"/>
      <w:szCs w:val="16"/>
      <w:lang w:val="es-ES" w:eastAsia="es-ES"/>
    </w:rPr>
  </w:style>
  <w:style w:type="character" w:customStyle="1" w:styleId="BalloonTextChar">
    <w:name w:val="Balloon Text Char"/>
    <w:link w:val="BalloonText"/>
    <w:rsid w:val="00D95525"/>
    <w:rPr>
      <w:rFonts w:ascii="Tahoma" w:hAnsi="Tahoma" w:cs="Tahoma"/>
      <w:bCs/>
      <w:sz w:val="16"/>
      <w:szCs w:val="16"/>
      <w:lang w:val="es-ES" w:eastAsia="es-ES"/>
    </w:rPr>
  </w:style>
  <w:style w:type="character" w:customStyle="1" w:styleId="Heading6Char">
    <w:name w:val="Heading 6 Char"/>
    <w:link w:val="Heading6"/>
    <w:rsid w:val="003348CD"/>
    <w:rPr>
      <w:rFonts w:ascii="Arial" w:hAnsi="Arial"/>
      <w:i/>
      <w:sz w:val="22"/>
      <w:lang w:val="en-GB"/>
    </w:rPr>
  </w:style>
  <w:style w:type="character" w:customStyle="1" w:styleId="Heading7Char">
    <w:name w:val="Heading 7 Char"/>
    <w:link w:val="Heading7"/>
    <w:rsid w:val="003348CD"/>
    <w:rPr>
      <w:rFonts w:ascii="Arial" w:hAnsi="Arial"/>
      <w:sz w:val="22"/>
      <w:lang w:val="en-GB"/>
    </w:rPr>
  </w:style>
  <w:style w:type="character" w:customStyle="1" w:styleId="Heading9Char">
    <w:name w:val="Heading 9 Char"/>
    <w:link w:val="Heading9"/>
    <w:rsid w:val="003348CD"/>
    <w:rPr>
      <w:rFonts w:ascii="Arial" w:hAnsi="Arial"/>
      <w:i/>
      <w:sz w:val="18"/>
      <w:lang w:val="en-GB"/>
    </w:rPr>
  </w:style>
  <w:style w:type="character" w:customStyle="1" w:styleId="Heading1Char">
    <w:name w:val="Heading 1 Char"/>
    <w:link w:val="Heading1"/>
    <w:rsid w:val="00BD1F25"/>
    <w:rPr>
      <w:rFonts w:ascii="Arial" w:eastAsia="Calibri" w:hAnsi="Arial"/>
      <w:b/>
      <w:bCs/>
      <w:color w:val="404040"/>
      <w:szCs w:val="28"/>
      <w:lang w:val="x-none" w:eastAsia="x-none" w:bidi="ar-SA"/>
    </w:rPr>
  </w:style>
  <w:style w:type="character" w:customStyle="1" w:styleId="Heading2Char">
    <w:name w:val="Heading 2 Char"/>
    <w:link w:val="Heading2"/>
    <w:rsid w:val="00BD1F25"/>
    <w:rPr>
      <w:rFonts w:ascii="Arial" w:eastAsia="Calibri" w:hAnsi="Arial"/>
      <w:b/>
      <w:bCs/>
      <w:color w:val="404040"/>
      <w:szCs w:val="28"/>
      <w:lang w:val="x-none" w:eastAsia="x-none" w:bidi="ar-SA"/>
    </w:rPr>
  </w:style>
  <w:style w:type="character" w:customStyle="1" w:styleId="Heading3Char">
    <w:name w:val="Heading 3 Char"/>
    <w:link w:val="Heading3"/>
    <w:rsid w:val="00FC0EF6"/>
    <w:rPr>
      <w:rFonts w:ascii="Arial Unicode MS" w:eastAsia="Arial Unicode MS" w:cs="Arial Unicode MS"/>
      <w:b/>
      <w:sz w:val="27"/>
      <w:szCs w:val="27"/>
      <w:lang w:val="es-ES" w:eastAsia="es-ES"/>
    </w:rPr>
  </w:style>
  <w:style w:type="paragraph" w:customStyle="1" w:styleId="LightGrid-Accent31">
    <w:name w:val="Light Grid - Accent 31"/>
    <w:basedOn w:val="Normal"/>
    <w:uiPriority w:val="99"/>
    <w:qFormat/>
    <w:rsid w:val="003348CD"/>
    <w:pPr>
      <w:ind w:left="720"/>
    </w:pPr>
  </w:style>
  <w:style w:type="paragraph" w:styleId="BodyTextIndent">
    <w:name w:val="Body Text Indent"/>
    <w:basedOn w:val="BodyText"/>
    <w:link w:val="BodyTextIndentChar"/>
    <w:rsid w:val="003348CD"/>
    <w:pPr>
      <w:keepLines/>
      <w:tabs>
        <w:tab w:val="left" w:pos="851"/>
        <w:tab w:val="left" w:pos="1134"/>
        <w:tab w:val="left" w:pos="1418"/>
        <w:tab w:val="right" w:pos="9214"/>
      </w:tabs>
      <w:spacing w:after="0" w:line="240" w:lineRule="auto"/>
      <w:ind w:left="851"/>
    </w:pPr>
    <w:rPr>
      <w:rFonts w:ascii="Arial" w:eastAsia="Times New Roman" w:hAnsi="Arial"/>
      <w:sz w:val="22"/>
      <w:szCs w:val="20"/>
      <w:lang w:val="en-GB"/>
    </w:rPr>
  </w:style>
  <w:style w:type="character" w:customStyle="1" w:styleId="BodyTextIndentChar">
    <w:name w:val="Body Text Indent Char"/>
    <w:link w:val="BodyTextIndent"/>
    <w:rsid w:val="003348CD"/>
    <w:rPr>
      <w:rFonts w:ascii="Arial" w:hAnsi="Arial"/>
      <w:sz w:val="22"/>
      <w:lang w:val="en-GB"/>
    </w:rPr>
  </w:style>
  <w:style w:type="paragraph" w:styleId="FootnoteText">
    <w:name w:val="footnote text"/>
    <w:basedOn w:val="Normal"/>
    <w:link w:val="FootnoteTextChar"/>
    <w:rsid w:val="003348CD"/>
    <w:pPr>
      <w:keepLines/>
      <w:tabs>
        <w:tab w:val="left" w:pos="851"/>
        <w:tab w:val="left" w:pos="1418"/>
        <w:tab w:val="right" w:pos="9214"/>
      </w:tabs>
      <w:spacing w:after="0" w:line="240" w:lineRule="auto"/>
    </w:pPr>
    <w:rPr>
      <w:rFonts w:ascii="Arial" w:eastAsia="Times New Roman" w:hAnsi="Arial" w:cs="Times New Roman"/>
      <w:sz w:val="20"/>
      <w:szCs w:val="20"/>
      <w:lang w:val="en-GB" w:eastAsia="x-none"/>
    </w:rPr>
  </w:style>
  <w:style w:type="character" w:customStyle="1" w:styleId="FootnoteTextChar">
    <w:name w:val="Footnote Text Char"/>
    <w:link w:val="FootnoteText"/>
    <w:rsid w:val="00BD1F25"/>
    <w:rPr>
      <w:rFonts w:ascii="Arial" w:hAnsi="Arial"/>
      <w:lang w:val="en-GB"/>
    </w:rPr>
  </w:style>
  <w:style w:type="character" w:styleId="FootnoteReference">
    <w:name w:val="footnote reference"/>
    <w:aliases w:val="ftref"/>
    <w:rsid w:val="00BD1F25"/>
    <w:rPr>
      <w:vertAlign w:val="superscript"/>
    </w:rPr>
  </w:style>
  <w:style w:type="paragraph" w:styleId="BodyText">
    <w:name w:val="Body Text"/>
    <w:basedOn w:val="Normal"/>
    <w:link w:val="BodyTextChar"/>
    <w:rsid w:val="003348CD"/>
    <w:pPr>
      <w:spacing w:after="120"/>
    </w:pPr>
    <w:rPr>
      <w:rFonts w:cs="Times New Roman"/>
      <w:lang w:val="x-none" w:eastAsia="x-none"/>
    </w:rPr>
  </w:style>
  <w:style w:type="character" w:customStyle="1" w:styleId="BodyTextChar">
    <w:name w:val="Body Text Char"/>
    <w:link w:val="BodyText"/>
    <w:rsid w:val="003348CD"/>
    <w:rPr>
      <w:rFonts w:eastAsia="Calibri" w:cs="Arabic Transparent"/>
      <w:sz w:val="28"/>
      <w:szCs w:val="28"/>
    </w:rPr>
  </w:style>
  <w:style w:type="paragraph" w:styleId="PlainText">
    <w:name w:val="Plain Text"/>
    <w:basedOn w:val="Normal"/>
    <w:link w:val="PlainTextChar"/>
    <w:uiPriority w:val="99"/>
    <w:unhideWhenUsed/>
    <w:rsid w:val="00177444"/>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link w:val="PlainText"/>
    <w:uiPriority w:val="99"/>
    <w:rsid w:val="00177444"/>
    <w:rPr>
      <w:rFonts w:ascii="Consolas" w:hAnsi="Consolas"/>
      <w:sz w:val="21"/>
      <w:szCs w:val="21"/>
    </w:rPr>
  </w:style>
  <w:style w:type="table" w:customStyle="1" w:styleId="TableGrid1">
    <w:name w:val="Table Grid1"/>
    <w:basedOn w:val="TableNormal"/>
    <w:next w:val="TableGrid"/>
    <w:uiPriority w:val="59"/>
    <w:rsid w:val="0012444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E53C45"/>
    <w:rPr>
      <w:sz w:val="16"/>
      <w:szCs w:val="16"/>
    </w:rPr>
  </w:style>
  <w:style w:type="paragraph" w:styleId="CommentText">
    <w:name w:val="annotation text"/>
    <w:basedOn w:val="Normal"/>
    <w:link w:val="CommentTextChar"/>
    <w:rsid w:val="00E53C45"/>
    <w:pPr>
      <w:spacing w:line="240" w:lineRule="auto"/>
    </w:pPr>
    <w:rPr>
      <w:rFonts w:cs="Times New Roman"/>
      <w:sz w:val="20"/>
      <w:szCs w:val="20"/>
      <w:lang w:val="x-none" w:eastAsia="x-none"/>
    </w:rPr>
  </w:style>
  <w:style w:type="character" w:customStyle="1" w:styleId="CommentTextChar">
    <w:name w:val="Comment Text Char"/>
    <w:link w:val="CommentText"/>
    <w:rsid w:val="00BD1F25"/>
    <w:rPr>
      <w:rFonts w:eastAsia="Calibri" w:cs="Arabic Transparent"/>
    </w:rPr>
  </w:style>
  <w:style w:type="paragraph" w:styleId="CommentSubject">
    <w:name w:val="annotation subject"/>
    <w:basedOn w:val="CommentText"/>
    <w:next w:val="CommentText"/>
    <w:link w:val="CommentSubjectChar"/>
    <w:rsid w:val="00E53C45"/>
    <w:rPr>
      <w:b/>
      <w:bCs/>
    </w:rPr>
  </w:style>
  <w:style w:type="character" w:customStyle="1" w:styleId="CommentSubjectChar">
    <w:name w:val="Comment Subject Char"/>
    <w:link w:val="CommentSubject"/>
    <w:rsid w:val="00BD1F25"/>
    <w:rPr>
      <w:rFonts w:eastAsia="Calibri" w:cs="Arabic Transparent"/>
      <w:b/>
      <w:bCs/>
    </w:rPr>
  </w:style>
  <w:style w:type="paragraph" w:customStyle="1" w:styleId="LightList-Accent31">
    <w:name w:val="Light List - Accent 31"/>
    <w:hidden/>
    <w:uiPriority w:val="99"/>
    <w:semiHidden/>
    <w:rsid w:val="003B5063"/>
    <w:rPr>
      <w:rFonts w:eastAsia="Calibri" w:cs="Arabic Transparent"/>
      <w:sz w:val="28"/>
      <w:szCs w:val="28"/>
      <w:lang w:val="en-US" w:eastAsia="en-US"/>
    </w:rPr>
  </w:style>
  <w:style w:type="character" w:customStyle="1" w:styleId="FooterChar">
    <w:name w:val="Footer Char"/>
    <w:link w:val="Footer"/>
    <w:uiPriority w:val="99"/>
    <w:rsid w:val="00406637"/>
    <w:rPr>
      <w:rFonts w:eastAsia="Calibri" w:cs="Arabic Transparent"/>
      <w:sz w:val="28"/>
      <w:szCs w:val="28"/>
    </w:rPr>
  </w:style>
  <w:style w:type="character" w:styleId="Emphasis">
    <w:name w:val="Emphasis"/>
    <w:uiPriority w:val="20"/>
    <w:qFormat/>
    <w:rsid w:val="00BD1F25"/>
    <w:rPr>
      <w:b/>
      <w:bCs/>
      <w:i w:val="0"/>
      <w:iCs w:val="0"/>
    </w:rPr>
  </w:style>
  <w:style w:type="paragraph" w:customStyle="1" w:styleId="Default">
    <w:name w:val="Default"/>
    <w:rsid w:val="00CF564E"/>
    <w:pPr>
      <w:autoSpaceDE w:val="0"/>
      <w:autoSpaceDN w:val="0"/>
      <w:adjustRightInd w:val="0"/>
    </w:pPr>
    <w:rPr>
      <w:color w:val="000000"/>
      <w:sz w:val="24"/>
      <w:szCs w:val="24"/>
      <w:lang w:eastAsia="en-US"/>
    </w:rPr>
  </w:style>
  <w:style w:type="character" w:customStyle="1" w:styleId="Heading4Char">
    <w:name w:val="Heading 4 Char"/>
    <w:link w:val="Heading4"/>
    <w:locked/>
    <w:rsid w:val="00E64A31"/>
    <w:rPr>
      <w:rFonts w:ascii="Calibri" w:hAnsi="Calibri"/>
      <w:b/>
      <w:bCs/>
      <w:sz w:val="28"/>
      <w:szCs w:val="28"/>
      <w:lang w:val="en-US" w:eastAsia="en-US"/>
    </w:rPr>
  </w:style>
  <w:style w:type="character" w:customStyle="1" w:styleId="Heading5Char">
    <w:name w:val="Heading 5 Char"/>
    <w:link w:val="Heading5"/>
    <w:locked/>
    <w:rsid w:val="00BD1F25"/>
    <w:rPr>
      <w:rFonts w:ascii="Calibri" w:hAnsi="Calibri"/>
      <w:b/>
      <w:bCs/>
      <w:i/>
      <w:iCs/>
      <w:sz w:val="26"/>
      <w:szCs w:val="26"/>
      <w:lang w:val="en-US" w:eastAsia="en-US"/>
    </w:rPr>
  </w:style>
  <w:style w:type="character" w:customStyle="1" w:styleId="Heading8Char">
    <w:name w:val="Heading 8 Char"/>
    <w:link w:val="Heading8"/>
    <w:locked/>
    <w:rsid w:val="00E64A31"/>
    <w:rPr>
      <w:rFonts w:ascii="Calibri" w:hAnsi="Calibri"/>
      <w:i/>
      <w:iCs/>
      <w:sz w:val="24"/>
      <w:szCs w:val="24"/>
      <w:lang w:val="en-US" w:eastAsia="en-US"/>
    </w:rPr>
  </w:style>
  <w:style w:type="character" w:customStyle="1" w:styleId="HeaderChar">
    <w:name w:val="Header Char"/>
    <w:link w:val="Header"/>
    <w:uiPriority w:val="99"/>
    <w:semiHidden/>
    <w:locked/>
    <w:rsid w:val="00BD1F25"/>
    <w:rPr>
      <w:rFonts w:eastAsia="Calibri" w:cs="Arabic Transparent"/>
      <w:sz w:val="28"/>
      <w:szCs w:val="28"/>
    </w:rPr>
  </w:style>
  <w:style w:type="character" w:styleId="Strong">
    <w:name w:val="Strong"/>
    <w:uiPriority w:val="99"/>
    <w:qFormat/>
    <w:rsid w:val="002B3CE4"/>
    <w:rPr>
      <w:rFonts w:cs="Times New Roman"/>
      <w:b/>
      <w:bCs/>
    </w:rPr>
  </w:style>
  <w:style w:type="paragraph" w:styleId="NormalWeb">
    <w:name w:val="Normal (Web)"/>
    <w:basedOn w:val="Normal"/>
    <w:uiPriority w:val="99"/>
    <w:rsid w:val="00341773"/>
    <w:pPr>
      <w:spacing w:beforeLines="1" w:afterLines="1" w:after="0" w:line="240" w:lineRule="auto"/>
    </w:pPr>
    <w:rPr>
      <w:rFonts w:ascii="Times" w:eastAsia="Times New Roman"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99"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E26"/>
    <w:pPr>
      <w:spacing w:after="200" w:line="276" w:lineRule="auto"/>
    </w:pPr>
    <w:rPr>
      <w:rFonts w:eastAsia="Calibri" w:cs="Arabic Transparent"/>
      <w:sz w:val="28"/>
      <w:szCs w:val="28"/>
      <w:lang w:val="en-US" w:eastAsia="en-US"/>
    </w:rPr>
  </w:style>
  <w:style w:type="paragraph" w:styleId="Heading1">
    <w:name w:val="heading 1"/>
    <w:basedOn w:val="Heading2"/>
    <w:next w:val="Normal"/>
    <w:link w:val="Heading1Char"/>
    <w:qFormat/>
    <w:rsid w:val="00BD1F25"/>
    <w:pPr>
      <w:numPr>
        <w:ilvl w:val="0"/>
        <w:numId w:val="4"/>
      </w:numPr>
      <w:outlineLvl w:val="0"/>
    </w:pPr>
  </w:style>
  <w:style w:type="paragraph" w:styleId="Heading2">
    <w:name w:val="heading 2"/>
    <w:basedOn w:val="Normal"/>
    <w:next w:val="Normal"/>
    <w:link w:val="Heading2Char"/>
    <w:qFormat/>
    <w:rsid w:val="00BD1F25"/>
    <w:pPr>
      <w:keepNext/>
      <w:numPr>
        <w:ilvl w:val="1"/>
        <w:numId w:val="3"/>
      </w:numPr>
      <w:tabs>
        <w:tab w:val="clear" w:pos="851"/>
        <w:tab w:val="num" w:pos="720"/>
      </w:tabs>
      <w:outlineLvl w:val="1"/>
    </w:pPr>
    <w:rPr>
      <w:rFonts w:ascii="Arial" w:hAnsi="Arial" w:cs="Times New Roman"/>
      <w:b/>
      <w:bCs/>
      <w:color w:val="404040"/>
      <w:sz w:val="20"/>
      <w:lang w:val="x-none" w:eastAsia="x-none"/>
    </w:rPr>
  </w:style>
  <w:style w:type="paragraph" w:styleId="Heading3">
    <w:name w:val="heading 3"/>
    <w:basedOn w:val="Normal"/>
    <w:link w:val="Heading3Char"/>
    <w:qFormat/>
    <w:rsid w:val="00113072"/>
    <w:pPr>
      <w:spacing w:before="100" w:beforeAutospacing="1" w:after="100" w:afterAutospacing="1"/>
      <w:outlineLvl w:val="2"/>
    </w:pPr>
    <w:rPr>
      <w:rFonts w:ascii="Arial Unicode MS" w:eastAsia="Arial Unicode MS" w:cs="Times New Roman"/>
      <w:b/>
      <w:sz w:val="27"/>
      <w:szCs w:val="27"/>
      <w:lang w:val="es-ES" w:eastAsia="es-ES"/>
    </w:rPr>
  </w:style>
  <w:style w:type="paragraph" w:styleId="Heading4">
    <w:name w:val="heading 4"/>
    <w:basedOn w:val="Normal"/>
    <w:next w:val="Normal"/>
    <w:link w:val="Heading4Char"/>
    <w:qFormat/>
    <w:rsid w:val="00113072"/>
    <w:pPr>
      <w:keepNext/>
      <w:outlineLvl w:val="3"/>
    </w:pPr>
    <w:rPr>
      <w:rFonts w:ascii="Calibri" w:eastAsia="Times New Roman" w:hAnsi="Calibri" w:cs="Times New Roman"/>
      <w:b/>
      <w:bCs/>
    </w:rPr>
  </w:style>
  <w:style w:type="paragraph" w:styleId="Heading5">
    <w:name w:val="heading 5"/>
    <w:basedOn w:val="Normal"/>
    <w:next w:val="Normal"/>
    <w:link w:val="Heading5Char"/>
    <w:qFormat/>
    <w:rsid w:val="00113072"/>
    <w:pPr>
      <w:keepNext/>
      <w:ind w:left="357"/>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3348CD"/>
    <w:pPr>
      <w:keepLines/>
      <w:tabs>
        <w:tab w:val="num" w:pos="1211"/>
        <w:tab w:val="right" w:pos="9214"/>
      </w:tabs>
      <w:spacing w:before="240" w:after="60" w:line="240" w:lineRule="auto"/>
      <w:ind w:left="567" w:firstLine="284"/>
      <w:outlineLvl w:val="5"/>
    </w:pPr>
    <w:rPr>
      <w:rFonts w:ascii="Arial" w:eastAsia="Times New Roman" w:hAnsi="Arial" w:cs="Times New Roman"/>
      <w:i/>
      <w:sz w:val="22"/>
      <w:szCs w:val="20"/>
      <w:lang w:val="en-GB" w:eastAsia="x-none"/>
    </w:rPr>
  </w:style>
  <w:style w:type="paragraph" w:styleId="Heading7">
    <w:name w:val="heading 7"/>
    <w:basedOn w:val="Normal"/>
    <w:next w:val="Normal"/>
    <w:link w:val="Heading7Char"/>
    <w:qFormat/>
    <w:rsid w:val="003348CD"/>
    <w:pPr>
      <w:keepLines/>
      <w:tabs>
        <w:tab w:val="num" w:pos="720"/>
        <w:tab w:val="right" w:pos="9214"/>
      </w:tabs>
      <w:spacing w:before="240" w:after="60" w:line="240" w:lineRule="auto"/>
      <w:outlineLvl w:val="6"/>
    </w:pPr>
    <w:rPr>
      <w:rFonts w:ascii="Arial" w:eastAsia="Times New Roman" w:hAnsi="Arial" w:cs="Times New Roman"/>
      <w:sz w:val="22"/>
      <w:szCs w:val="20"/>
      <w:lang w:val="en-GB" w:eastAsia="x-none"/>
    </w:rPr>
  </w:style>
  <w:style w:type="paragraph" w:styleId="Heading8">
    <w:name w:val="heading 8"/>
    <w:basedOn w:val="Normal"/>
    <w:next w:val="Normal"/>
    <w:link w:val="Heading8Char"/>
    <w:qFormat/>
    <w:rsid w:val="00113072"/>
    <w:pPr>
      <w:keepNext/>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3348CD"/>
    <w:pPr>
      <w:keepLines/>
      <w:tabs>
        <w:tab w:val="num" w:pos="0"/>
        <w:tab w:val="right" w:pos="9214"/>
      </w:tabs>
      <w:spacing w:before="240" w:after="60" w:line="240" w:lineRule="auto"/>
      <w:outlineLvl w:val="8"/>
    </w:pPr>
    <w:rPr>
      <w:rFonts w:ascii="Arial" w:eastAsia="Times New Roman" w:hAnsi="Arial" w:cs="Times New Roman"/>
      <w:i/>
      <w:sz w:val="18"/>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08 Link"/>
    <w:semiHidden/>
    <w:rsid w:val="00BD1F25"/>
    <w:rPr>
      <w:rFonts w:ascii="Trebuchet MS" w:hAnsi="Trebuchet MS"/>
      <w:dstrike w:val="0"/>
      <w:color w:val="000080"/>
      <w:spacing w:val="0"/>
      <w:w w:val="100"/>
      <w:sz w:val="20"/>
      <w:szCs w:val="17"/>
      <w:u w:val="none"/>
      <w:effect w:val="none"/>
    </w:rPr>
  </w:style>
  <w:style w:type="character" w:styleId="FollowedHyperlink">
    <w:name w:val="FollowedHyperlink"/>
    <w:aliases w:val="09 Link visitat"/>
    <w:semiHidden/>
    <w:rsid w:val="00BD1F25"/>
    <w:rPr>
      <w:rFonts w:ascii="Trebuchet MS" w:hAnsi="Trebuchet MS"/>
      <w:dstrike w:val="0"/>
      <w:color w:val="000080"/>
      <w:spacing w:val="0"/>
      <w:w w:val="100"/>
      <w:sz w:val="20"/>
      <w:szCs w:val="17"/>
      <w:u w:val="none"/>
      <w:effect w:val="none"/>
    </w:rPr>
  </w:style>
  <w:style w:type="paragraph" w:customStyle="1" w:styleId="03cosdetext">
    <w:name w:val="03 cos de text"/>
    <w:link w:val="03cosdetextCar"/>
    <w:rsid w:val="00113072"/>
    <w:pPr>
      <w:tabs>
        <w:tab w:val="left" w:pos="2520"/>
      </w:tabs>
      <w:spacing w:after="180" w:line="340" w:lineRule="exact"/>
    </w:pPr>
    <w:rPr>
      <w:rFonts w:ascii="Trebuchet MS" w:hAnsi="Trebuchet MS"/>
      <w:color w:val="000000"/>
      <w:kern w:val="96"/>
      <w:sz w:val="22"/>
      <w:szCs w:val="22"/>
      <w:lang w:val="es-ES" w:eastAsia="es-ES"/>
    </w:rPr>
  </w:style>
  <w:style w:type="paragraph" w:customStyle="1" w:styleId="02ttolsegon">
    <w:name w:val="02 títol segon"/>
    <w:next w:val="03cosdetext"/>
    <w:rsid w:val="00B4119F"/>
    <w:pPr>
      <w:tabs>
        <w:tab w:val="left" w:pos="2520"/>
      </w:tabs>
      <w:spacing w:after="200" w:line="320" w:lineRule="exact"/>
      <w:outlineLvl w:val="2"/>
    </w:pPr>
    <w:rPr>
      <w:rFonts w:ascii="Trebuchet MS" w:hAnsi="Trebuchet MS" w:cs="Arial"/>
      <w:b/>
      <w:bCs/>
      <w:color w:val="000000"/>
      <w:spacing w:val="6"/>
      <w:sz w:val="24"/>
      <w:szCs w:val="24"/>
      <w:lang w:val="es-ES" w:eastAsia="es-ES"/>
    </w:rPr>
  </w:style>
  <w:style w:type="paragraph" w:customStyle="1" w:styleId="01ttolprimer">
    <w:name w:val="01 títol primer"/>
    <w:next w:val="03cosdetext"/>
    <w:rsid w:val="00B4119F"/>
    <w:pPr>
      <w:tabs>
        <w:tab w:val="left" w:pos="2520"/>
      </w:tabs>
      <w:spacing w:after="1320" w:line="400" w:lineRule="exact"/>
    </w:pPr>
    <w:rPr>
      <w:rFonts w:ascii="Trebuchet MS" w:hAnsi="Trebuchet MS" w:cs="Arial"/>
      <w:b/>
      <w:bCs/>
      <w:color w:val="000000"/>
      <w:spacing w:val="6"/>
      <w:sz w:val="28"/>
      <w:szCs w:val="28"/>
      <w:lang w:val="es-ES" w:eastAsia="es-ES"/>
    </w:rPr>
  </w:style>
  <w:style w:type="paragraph" w:customStyle="1" w:styleId="07peupgina">
    <w:name w:val="07 peu pàgina"/>
    <w:basedOn w:val="Normal"/>
    <w:autoRedefine/>
    <w:rsid w:val="00AE5802"/>
    <w:pPr>
      <w:tabs>
        <w:tab w:val="center" w:pos="4252"/>
        <w:tab w:val="right" w:pos="8504"/>
      </w:tabs>
    </w:pPr>
    <w:rPr>
      <w:rFonts w:ascii="Trebuchet MS" w:hAnsi="Trebuchet MS"/>
      <w:color w:val="000000"/>
      <w:spacing w:val="14"/>
      <w:sz w:val="12"/>
    </w:rPr>
  </w:style>
  <w:style w:type="paragraph" w:customStyle="1" w:styleId="04nomdelclient">
    <w:name w:val="04 nom del client"/>
    <w:basedOn w:val="Normal"/>
    <w:rsid w:val="00B40321"/>
    <w:pPr>
      <w:tabs>
        <w:tab w:val="center" w:pos="4252"/>
        <w:tab w:val="right" w:pos="8504"/>
      </w:tabs>
    </w:pPr>
    <w:rPr>
      <w:iCs/>
      <w:sz w:val="18"/>
    </w:rPr>
  </w:style>
  <w:style w:type="paragraph" w:customStyle="1" w:styleId="05Nomdelprojecte">
    <w:name w:val="05 Nom del projecte"/>
    <w:basedOn w:val="Normal"/>
    <w:autoRedefine/>
    <w:rsid w:val="00AE5802"/>
    <w:pPr>
      <w:tabs>
        <w:tab w:val="center" w:pos="4252"/>
        <w:tab w:val="right" w:pos="8504"/>
      </w:tabs>
    </w:pPr>
    <w:rPr>
      <w:rFonts w:ascii="Trebuchet MS" w:hAnsi="Trebuchet MS"/>
      <w:bCs/>
      <w:caps/>
      <w:spacing w:val="8"/>
      <w:sz w:val="16"/>
    </w:rPr>
  </w:style>
  <w:style w:type="paragraph" w:styleId="Header">
    <w:name w:val="header"/>
    <w:basedOn w:val="Normal"/>
    <w:link w:val="HeaderChar"/>
    <w:uiPriority w:val="99"/>
    <w:semiHidden/>
    <w:rsid w:val="00AE5802"/>
    <w:pPr>
      <w:tabs>
        <w:tab w:val="center" w:pos="4252"/>
        <w:tab w:val="right" w:pos="8504"/>
      </w:tabs>
    </w:pPr>
    <w:rPr>
      <w:rFonts w:cs="Times New Roman"/>
      <w:lang w:val="x-none" w:eastAsia="x-none"/>
    </w:rPr>
  </w:style>
  <w:style w:type="paragraph" w:customStyle="1" w:styleId="08llistatcos9">
    <w:name w:val="08 llistat cos 9"/>
    <w:basedOn w:val="03cosdetext"/>
    <w:rsid w:val="00D82EB2"/>
    <w:pPr>
      <w:numPr>
        <w:numId w:val="2"/>
      </w:numPr>
      <w:spacing w:line="300" w:lineRule="exact"/>
    </w:pPr>
    <w:rPr>
      <w:sz w:val="18"/>
    </w:rPr>
  </w:style>
  <w:style w:type="paragraph" w:styleId="Footer">
    <w:name w:val="footer"/>
    <w:basedOn w:val="Normal"/>
    <w:link w:val="FooterChar"/>
    <w:uiPriority w:val="99"/>
    <w:rsid w:val="00AE5802"/>
    <w:pPr>
      <w:tabs>
        <w:tab w:val="center" w:pos="4252"/>
        <w:tab w:val="right" w:pos="8504"/>
      </w:tabs>
    </w:pPr>
    <w:rPr>
      <w:rFonts w:cs="Times New Roman"/>
      <w:lang w:val="x-none" w:eastAsia="x-none"/>
    </w:rPr>
  </w:style>
  <w:style w:type="paragraph" w:styleId="TOC3">
    <w:name w:val="toc 3"/>
    <w:basedOn w:val="Normal"/>
    <w:next w:val="Normal"/>
    <w:rsid w:val="00A53724"/>
    <w:pPr>
      <w:ind w:left="480"/>
    </w:pPr>
    <w:rPr>
      <w:sz w:val="20"/>
    </w:rPr>
  </w:style>
  <w:style w:type="paragraph" w:customStyle="1" w:styleId="09llistatcos10">
    <w:name w:val="09 llistat cos 10"/>
    <w:basedOn w:val="08llistatcos9"/>
    <w:rsid w:val="00D82EB2"/>
    <w:pPr>
      <w:numPr>
        <w:numId w:val="1"/>
      </w:numPr>
      <w:spacing w:line="340" w:lineRule="exact"/>
    </w:pPr>
    <w:rPr>
      <w:sz w:val="20"/>
    </w:rPr>
  </w:style>
  <w:style w:type="paragraph" w:customStyle="1" w:styleId="022ttoltercer">
    <w:name w:val="022 títol tercer"/>
    <w:basedOn w:val="03cosdetext"/>
    <w:next w:val="03cosdetext"/>
    <w:rsid w:val="00113072"/>
    <w:pPr>
      <w:spacing w:before="220" w:after="0"/>
      <w:outlineLvl w:val="2"/>
    </w:pPr>
    <w:rPr>
      <w:b/>
    </w:rPr>
  </w:style>
  <w:style w:type="paragraph" w:customStyle="1" w:styleId="06nmeropaginaci">
    <w:name w:val="06 número paginació"/>
    <w:basedOn w:val="Normal"/>
    <w:autoRedefine/>
    <w:rsid w:val="00AE5802"/>
    <w:pPr>
      <w:tabs>
        <w:tab w:val="left" w:pos="375"/>
        <w:tab w:val="right" w:pos="525"/>
      </w:tabs>
    </w:pPr>
    <w:rPr>
      <w:rFonts w:ascii="Trebuchet MS" w:hAnsi="Trebuchet MS"/>
      <w:noProof/>
      <w:sz w:val="18"/>
    </w:rPr>
  </w:style>
  <w:style w:type="paragraph" w:customStyle="1" w:styleId="10ndextemes">
    <w:name w:val="10 índex temes"/>
    <w:basedOn w:val="Normal"/>
    <w:autoRedefine/>
    <w:rsid w:val="0029292E"/>
    <w:pPr>
      <w:spacing w:after="180" w:line="240" w:lineRule="exact"/>
    </w:pPr>
    <w:rPr>
      <w:rFonts w:ascii="Trebuchet MS" w:hAnsi="Trebuchet MS"/>
      <w:sz w:val="18"/>
    </w:rPr>
  </w:style>
  <w:style w:type="paragraph" w:customStyle="1" w:styleId="11texttaula">
    <w:name w:val="11 text taula"/>
    <w:basedOn w:val="03cosdetext"/>
    <w:autoRedefine/>
    <w:rsid w:val="00AE5802"/>
    <w:pPr>
      <w:pBdr>
        <w:left w:val="single" w:sz="4" w:space="4" w:color="333333"/>
      </w:pBdr>
      <w:spacing w:before="120" w:after="120" w:line="180" w:lineRule="exact"/>
    </w:pPr>
    <w:rPr>
      <w:sz w:val="16"/>
    </w:rPr>
  </w:style>
  <w:style w:type="paragraph" w:styleId="TOC1">
    <w:name w:val="toc 1"/>
    <w:basedOn w:val="Normal"/>
    <w:next w:val="Normal"/>
    <w:rsid w:val="00A53724"/>
    <w:rPr>
      <w:sz w:val="20"/>
    </w:rPr>
  </w:style>
  <w:style w:type="paragraph" w:styleId="TOC2">
    <w:name w:val="toc 2"/>
    <w:basedOn w:val="Normal"/>
    <w:next w:val="Normal"/>
    <w:rsid w:val="00A53724"/>
    <w:pPr>
      <w:ind w:left="240"/>
    </w:pPr>
    <w:rPr>
      <w:sz w:val="20"/>
    </w:rPr>
  </w:style>
  <w:style w:type="paragraph" w:customStyle="1" w:styleId="023ttoldeparagraf">
    <w:name w:val="023 títol de paragraf"/>
    <w:basedOn w:val="022ttoltercer"/>
    <w:next w:val="03cosdetext"/>
    <w:rsid w:val="00113072"/>
    <w:pPr>
      <w:outlineLvl w:val="9"/>
    </w:pPr>
  </w:style>
  <w:style w:type="table" w:styleId="TableGrid">
    <w:name w:val="Table Grid"/>
    <w:aliases w:val="Quadre principal"/>
    <w:basedOn w:val="TableNormal"/>
    <w:rsid w:val="00A03A6F"/>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PORTADANomclient">
    <w:name w:val="12 PORTADA Nom client"/>
    <w:basedOn w:val="02ttolsegon"/>
    <w:rsid w:val="00B40321"/>
    <w:pPr>
      <w:keepNext/>
      <w:spacing w:after="360"/>
      <w:outlineLvl w:val="9"/>
    </w:pPr>
    <w:rPr>
      <w:caps/>
      <w:color w:val="auto"/>
      <w:spacing w:val="0"/>
      <w:sz w:val="20"/>
    </w:rPr>
  </w:style>
  <w:style w:type="paragraph" w:customStyle="1" w:styleId="13PORTADAttolprojecte">
    <w:name w:val="13 PORTADA títol projecte"/>
    <w:basedOn w:val="Normal"/>
    <w:rsid w:val="00B40321"/>
    <w:pPr>
      <w:keepNext/>
      <w:framePr w:hSpace="141" w:wrap="around" w:vAnchor="text" w:hAnchor="margin" w:y="1080"/>
      <w:tabs>
        <w:tab w:val="left" w:pos="2520"/>
      </w:tabs>
      <w:spacing w:line="340" w:lineRule="exact"/>
    </w:pPr>
    <w:rPr>
      <w:b/>
      <w:bCs/>
      <w:color w:val="000000"/>
      <w:kern w:val="96"/>
      <w:sz w:val="32"/>
    </w:rPr>
  </w:style>
  <w:style w:type="paragraph" w:customStyle="1" w:styleId="15PORTADAdata">
    <w:name w:val="15 PORTADA data"/>
    <w:basedOn w:val="07peupgina"/>
    <w:rsid w:val="00B40321"/>
    <w:pPr>
      <w:spacing w:line="240" w:lineRule="auto"/>
    </w:pPr>
    <w:rPr>
      <w:bCs/>
      <w:sz w:val="16"/>
    </w:rPr>
  </w:style>
  <w:style w:type="character" w:customStyle="1" w:styleId="03cosdetextCar">
    <w:name w:val="03 cos de text Car"/>
    <w:link w:val="03cosdetext"/>
    <w:rsid w:val="00FC0EF6"/>
    <w:rPr>
      <w:rFonts w:ascii="Trebuchet MS" w:hAnsi="Trebuchet MS"/>
      <w:color w:val="000000"/>
      <w:kern w:val="96"/>
      <w:sz w:val="22"/>
      <w:szCs w:val="22"/>
      <w:lang w:val="es-ES" w:eastAsia="es-ES" w:bidi="ar-SA"/>
    </w:rPr>
  </w:style>
  <w:style w:type="paragraph" w:customStyle="1" w:styleId="14PORTADAsubttolprojecte">
    <w:name w:val="14 PORTADA subtítol projecte"/>
    <w:basedOn w:val="13PORTADAttolprojecte"/>
    <w:autoRedefine/>
    <w:rsid w:val="00CA0BF9"/>
    <w:pPr>
      <w:framePr w:wrap="around" w:vAnchor="page" w:hAnchor="text" w:xAlign="right" w:y="5215"/>
      <w:spacing w:before="60" w:after="120" w:line="360" w:lineRule="exact"/>
      <w:outlineLvl w:val="0"/>
    </w:pPr>
    <w:rPr>
      <w:rFonts w:cs="Arial"/>
      <w:bCs w:val="0"/>
      <w:noProof/>
      <w:spacing w:val="6"/>
      <w:kern w:val="0"/>
      <w:sz w:val="26"/>
    </w:rPr>
  </w:style>
  <w:style w:type="paragraph" w:customStyle="1" w:styleId="00PORTADELLA">
    <w:name w:val="00 PORTADELLA"/>
    <w:basedOn w:val="Normal"/>
    <w:rsid w:val="008912FE"/>
    <w:rPr>
      <w:b/>
      <w:color w:val="00CC00"/>
      <w:sz w:val="40"/>
      <w:szCs w:val="40"/>
    </w:rPr>
  </w:style>
  <w:style w:type="paragraph" w:styleId="BalloonText">
    <w:name w:val="Balloon Text"/>
    <w:basedOn w:val="Normal"/>
    <w:link w:val="BalloonTextChar"/>
    <w:rsid w:val="00D95525"/>
    <w:pPr>
      <w:spacing w:line="240" w:lineRule="auto"/>
    </w:pPr>
    <w:rPr>
      <w:rFonts w:ascii="Tahoma" w:eastAsia="Times New Roman" w:hAnsi="Tahoma" w:cs="Times New Roman"/>
      <w:bCs/>
      <w:sz w:val="16"/>
      <w:szCs w:val="16"/>
      <w:lang w:val="es-ES" w:eastAsia="es-ES"/>
    </w:rPr>
  </w:style>
  <w:style w:type="character" w:customStyle="1" w:styleId="BalloonTextChar">
    <w:name w:val="Balloon Text Char"/>
    <w:link w:val="BalloonText"/>
    <w:rsid w:val="00D95525"/>
    <w:rPr>
      <w:rFonts w:ascii="Tahoma" w:hAnsi="Tahoma" w:cs="Tahoma"/>
      <w:bCs/>
      <w:sz w:val="16"/>
      <w:szCs w:val="16"/>
      <w:lang w:val="es-ES" w:eastAsia="es-ES"/>
    </w:rPr>
  </w:style>
  <w:style w:type="character" w:customStyle="1" w:styleId="Heading6Char">
    <w:name w:val="Heading 6 Char"/>
    <w:link w:val="Heading6"/>
    <w:rsid w:val="003348CD"/>
    <w:rPr>
      <w:rFonts w:ascii="Arial" w:hAnsi="Arial"/>
      <w:i/>
      <w:sz w:val="22"/>
      <w:lang w:val="en-GB"/>
    </w:rPr>
  </w:style>
  <w:style w:type="character" w:customStyle="1" w:styleId="Heading7Char">
    <w:name w:val="Heading 7 Char"/>
    <w:link w:val="Heading7"/>
    <w:rsid w:val="003348CD"/>
    <w:rPr>
      <w:rFonts w:ascii="Arial" w:hAnsi="Arial"/>
      <w:sz w:val="22"/>
      <w:lang w:val="en-GB"/>
    </w:rPr>
  </w:style>
  <w:style w:type="character" w:customStyle="1" w:styleId="Heading9Char">
    <w:name w:val="Heading 9 Char"/>
    <w:link w:val="Heading9"/>
    <w:rsid w:val="003348CD"/>
    <w:rPr>
      <w:rFonts w:ascii="Arial" w:hAnsi="Arial"/>
      <w:i/>
      <w:sz w:val="18"/>
      <w:lang w:val="en-GB"/>
    </w:rPr>
  </w:style>
  <w:style w:type="character" w:customStyle="1" w:styleId="Heading1Char">
    <w:name w:val="Heading 1 Char"/>
    <w:link w:val="Heading1"/>
    <w:rsid w:val="00BD1F25"/>
    <w:rPr>
      <w:rFonts w:ascii="Arial" w:eastAsia="Calibri" w:hAnsi="Arial"/>
      <w:b/>
      <w:bCs/>
      <w:color w:val="404040"/>
      <w:szCs w:val="28"/>
      <w:lang w:val="x-none" w:eastAsia="x-none" w:bidi="ar-SA"/>
    </w:rPr>
  </w:style>
  <w:style w:type="character" w:customStyle="1" w:styleId="Heading2Char">
    <w:name w:val="Heading 2 Char"/>
    <w:link w:val="Heading2"/>
    <w:rsid w:val="00BD1F25"/>
    <w:rPr>
      <w:rFonts w:ascii="Arial" w:eastAsia="Calibri" w:hAnsi="Arial"/>
      <w:b/>
      <w:bCs/>
      <w:color w:val="404040"/>
      <w:szCs w:val="28"/>
      <w:lang w:val="x-none" w:eastAsia="x-none" w:bidi="ar-SA"/>
    </w:rPr>
  </w:style>
  <w:style w:type="character" w:customStyle="1" w:styleId="Heading3Char">
    <w:name w:val="Heading 3 Char"/>
    <w:link w:val="Heading3"/>
    <w:rsid w:val="00FC0EF6"/>
    <w:rPr>
      <w:rFonts w:ascii="Arial Unicode MS" w:eastAsia="Arial Unicode MS" w:cs="Arial Unicode MS"/>
      <w:b/>
      <w:sz w:val="27"/>
      <w:szCs w:val="27"/>
      <w:lang w:val="es-ES" w:eastAsia="es-ES"/>
    </w:rPr>
  </w:style>
  <w:style w:type="paragraph" w:customStyle="1" w:styleId="LightGrid-Accent31">
    <w:name w:val="Light Grid - Accent 31"/>
    <w:basedOn w:val="Normal"/>
    <w:uiPriority w:val="99"/>
    <w:qFormat/>
    <w:rsid w:val="003348CD"/>
    <w:pPr>
      <w:ind w:left="720"/>
    </w:pPr>
  </w:style>
  <w:style w:type="paragraph" w:styleId="BodyTextIndent">
    <w:name w:val="Body Text Indent"/>
    <w:basedOn w:val="BodyText"/>
    <w:link w:val="BodyTextIndentChar"/>
    <w:rsid w:val="003348CD"/>
    <w:pPr>
      <w:keepLines/>
      <w:tabs>
        <w:tab w:val="left" w:pos="851"/>
        <w:tab w:val="left" w:pos="1134"/>
        <w:tab w:val="left" w:pos="1418"/>
        <w:tab w:val="right" w:pos="9214"/>
      </w:tabs>
      <w:spacing w:after="0" w:line="240" w:lineRule="auto"/>
      <w:ind w:left="851"/>
    </w:pPr>
    <w:rPr>
      <w:rFonts w:ascii="Arial" w:eastAsia="Times New Roman" w:hAnsi="Arial"/>
      <w:sz w:val="22"/>
      <w:szCs w:val="20"/>
      <w:lang w:val="en-GB"/>
    </w:rPr>
  </w:style>
  <w:style w:type="character" w:customStyle="1" w:styleId="BodyTextIndentChar">
    <w:name w:val="Body Text Indent Char"/>
    <w:link w:val="BodyTextIndent"/>
    <w:rsid w:val="003348CD"/>
    <w:rPr>
      <w:rFonts w:ascii="Arial" w:hAnsi="Arial"/>
      <w:sz w:val="22"/>
      <w:lang w:val="en-GB"/>
    </w:rPr>
  </w:style>
  <w:style w:type="paragraph" w:styleId="FootnoteText">
    <w:name w:val="footnote text"/>
    <w:basedOn w:val="Normal"/>
    <w:link w:val="FootnoteTextChar"/>
    <w:rsid w:val="003348CD"/>
    <w:pPr>
      <w:keepLines/>
      <w:tabs>
        <w:tab w:val="left" w:pos="851"/>
        <w:tab w:val="left" w:pos="1418"/>
        <w:tab w:val="right" w:pos="9214"/>
      </w:tabs>
      <w:spacing w:after="0" w:line="240" w:lineRule="auto"/>
    </w:pPr>
    <w:rPr>
      <w:rFonts w:ascii="Arial" w:eastAsia="Times New Roman" w:hAnsi="Arial" w:cs="Times New Roman"/>
      <w:sz w:val="20"/>
      <w:szCs w:val="20"/>
      <w:lang w:val="en-GB" w:eastAsia="x-none"/>
    </w:rPr>
  </w:style>
  <w:style w:type="character" w:customStyle="1" w:styleId="FootnoteTextChar">
    <w:name w:val="Footnote Text Char"/>
    <w:link w:val="FootnoteText"/>
    <w:rsid w:val="00BD1F25"/>
    <w:rPr>
      <w:rFonts w:ascii="Arial" w:hAnsi="Arial"/>
      <w:lang w:val="en-GB"/>
    </w:rPr>
  </w:style>
  <w:style w:type="character" w:styleId="FootnoteReference">
    <w:name w:val="footnote reference"/>
    <w:aliases w:val="ftref"/>
    <w:rsid w:val="00BD1F25"/>
    <w:rPr>
      <w:vertAlign w:val="superscript"/>
    </w:rPr>
  </w:style>
  <w:style w:type="paragraph" w:styleId="BodyText">
    <w:name w:val="Body Text"/>
    <w:basedOn w:val="Normal"/>
    <w:link w:val="BodyTextChar"/>
    <w:rsid w:val="003348CD"/>
    <w:pPr>
      <w:spacing w:after="120"/>
    </w:pPr>
    <w:rPr>
      <w:rFonts w:cs="Times New Roman"/>
      <w:lang w:val="x-none" w:eastAsia="x-none"/>
    </w:rPr>
  </w:style>
  <w:style w:type="character" w:customStyle="1" w:styleId="BodyTextChar">
    <w:name w:val="Body Text Char"/>
    <w:link w:val="BodyText"/>
    <w:rsid w:val="003348CD"/>
    <w:rPr>
      <w:rFonts w:eastAsia="Calibri" w:cs="Arabic Transparent"/>
      <w:sz w:val="28"/>
      <w:szCs w:val="28"/>
    </w:rPr>
  </w:style>
  <w:style w:type="paragraph" w:styleId="PlainText">
    <w:name w:val="Plain Text"/>
    <w:basedOn w:val="Normal"/>
    <w:link w:val="PlainTextChar"/>
    <w:uiPriority w:val="99"/>
    <w:unhideWhenUsed/>
    <w:rsid w:val="00177444"/>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link w:val="PlainText"/>
    <w:uiPriority w:val="99"/>
    <w:rsid w:val="00177444"/>
    <w:rPr>
      <w:rFonts w:ascii="Consolas" w:hAnsi="Consolas"/>
      <w:sz w:val="21"/>
      <w:szCs w:val="21"/>
    </w:rPr>
  </w:style>
  <w:style w:type="table" w:customStyle="1" w:styleId="TableGrid1">
    <w:name w:val="Table Grid1"/>
    <w:basedOn w:val="TableNormal"/>
    <w:next w:val="TableGrid"/>
    <w:uiPriority w:val="59"/>
    <w:rsid w:val="0012444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E53C45"/>
    <w:rPr>
      <w:sz w:val="16"/>
      <w:szCs w:val="16"/>
    </w:rPr>
  </w:style>
  <w:style w:type="paragraph" w:styleId="CommentText">
    <w:name w:val="annotation text"/>
    <w:basedOn w:val="Normal"/>
    <w:link w:val="CommentTextChar"/>
    <w:rsid w:val="00E53C45"/>
    <w:pPr>
      <w:spacing w:line="240" w:lineRule="auto"/>
    </w:pPr>
    <w:rPr>
      <w:rFonts w:cs="Times New Roman"/>
      <w:sz w:val="20"/>
      <w:szCs w:val="20"/>
      <w:lang w:val="x-none" w:eastAsia="x-none"/>
    </w:rPr>
  </w:style>
  <w:style w:type="character" w:customStyle="1" w:styleId="CommentTextChar">
    <w:name w:val="Comment Text Char"/>
    <w:link w:val="CommentText"/>
    <w:rsid w:val="00BD1F25"/>
    <w:rPr>
      <w:rFonts w:eastAsia="Calibri" w:cs="Arabic Transparent"/>
    </w:rPr>
  </w:style>
  <w:style w:type="paragraph" w:styleId="CommentSubject">
    <w:name w:val="annotation subject"/>
    <w:basedOn w:val="CommentText"/>
    <w:next w:val="CommentText"/>
    <w:link w:val="CommentSubjectChar"/>
    <w:rsid w:val="00E53C45"/>
    <w:rPr>
      <w:b/>
      <w:bCs/>
    </w:rPr>
  </w:style>
  <w:style w:type="character" w:customStyle="1" w:styleId="CommentSubjectChar">
    <w:name w:val="Comment Subject Char"/>
    <w:link w:val="CommentSubject"/>
    <w:rsid w:val="00BD1F25"/>
    <w:rPr>
      <w:rFonts w:eastAsia="Calibri" w:cs="Arabic Transparent"/>
      <w:b/>
      <w:bCs/>
    </w:rPr>
  </w:style>
  <w:style w:type="paragraph" w:customStyle="1" w:styleId="LightList-Accent31">
    <w:name w:val="Light List - Accent 31"/>
    <w:hidden/>
    <w:uiPriority w:val="99"/>
    <w:semiHidden/>
    <w:rsid w:val="003B5063"/>
    <w:rPr>
      <w:rFonts w:eastAsia="Calibri" w:cs="Arabic Transparent"/>
      <w:sz w:val="28"/>
      <w:szCs w:val="28"/>
      <w:lang w:val="en-US" w:eastAsia="en-US"/>
    </w:rPr>
  </w:style>
  <w:style w:type="character" w:customStyle="1" w:styleId="FooterChar">
    <w:name w:val="Footer Char"/>
    <w:link w:val="Footer"/>
    <w:uiPriority w:val="99"/>
    <w:rsid w:val="00406637"/>
    <w:rPr>
      <w:rFonts w:eastAsia="Calibri" w:cs="Arabic Transparent"/>
      <w:sz w:val="28"/>
      <w:szCs w:val="28"/>
    </w:rPr>
  </w:style>
  <w:style w:type="character" w:styleId="Emphasis">
    <w:name w:val="Emphasis"/>
    <w:uiPriority w:val="20"/>
    <w:qFormat/>
    <w:rsid w:val="00BD1F25"/>
    <w:rPr>
      <w:b/>
      <w:bCs/>
      <w:i w:val="0"/>
      <w:iCs w:val="0"/>
    </w:rPr>
  </w:style>
  <w:style w:type="paragraph" w:customStyle="1" w:styleId="Default">
    <w:name w:val="Default"/>
    <w:rsid w:val="00CF564E"/>
    <w:pPr>
      <w:autoSpaceDE w:val="0"/>
      <w:autoSpaceDN w:val="0"/>
      <w:adjustRightInd w:val="0"/>
    </w:pPr>
    <w:rPr>
      <w:color w:val="000000"/>
      <w:sz w:val="24"/>
      <w:szCs w:val="24"/>
      <w:lang w:eastAsia="en-US"/>
    </w:rPr>
  </w:style>
  <w:style w:type="character" w:customStyle="1" w:styleId="Heading4Char">
    <w:name w:val="Heading 4 Char"/>
    <w:link w:val="Heading4"/>
    <w:locked/>
    <w:rsid w:val="00E64A31"/>
    <w:rPr>
      <w:rFonts w:ascii="Calibri" w:hAnsi="Calibri"/>
      <w:b/>
      <w:bCs/>
      <w:sz w:val="28"/>
      <w:szCs w:val="28"/>
      <w:lang w:val="en-US" w:eastAsia="en-US"/>
    </w:rPr>
  </w:style>
  <w:style w:type="character" w:customStyle="1" w:styleId="Heading5Char">
    <w:name w:val="Heading 5 Char"/>
    <w:link w:val="Heading5"/>
    <w:locked/>
    <w:rsid w:val="00BD1F25"/>
    <w:rPr>
      <w:rFonts w:ascii="Calibri" w:hAnsi="Calibri"/>
      <w:b/>
      <w:bCs/>
      <w:i/>
      <w:iCs/>
      <w:sz w:val="26"/>
      <w:szCs w:val="26"/>
      <w:lang w:val="en-US" w:eastAsia="en-US"/>
    </w:rPr>
  </w:style>
  <w:style w:type="character" w:customStyle="1" w:styleId="Heading8Char">
    <w:name w:val="Heading 8 Char"/>
    <w:link w:val="Heading8"/>
    <w:locked/>
    <w:rsid w:val="00E64A31"/>
    <w:rPr>
      <w:rFonts w:ascii="Calibri" w:hAnsi="Calibri"/>
      <w:i/>
      <w:iCs/>
      <w:sz w:val="24"/>
      <w:szCs w:val="24"/>
      <w:lang w:val="en-US" w:eastAsia="en-US"/>
    </w:rPr>
  </w:style>
  <w:style w:type="character" w:customStyle="1" w:styleId="HeaderChar">
    <w:name w:val="Header Char"/>
    <w:link w:val="Header"/>
    <w:uiPriority w:val="99"/>
    <w:semiHidden/>
    <w:locked/>
    <w:rsid w:val="00BD1F25"/>
    <w:rPr>
      <w:rFonts w:eastAsia="Calibri" w:cs="Arabic Transparent"/>
      <w:sz w:val="28"/>
      <w:szCs w:val="28"/>
    </w:rPr>
  </w:style>
  <w:style w:type="character" w:styleId="Strong">
    <w:name w:val="Strong"/>
    <w:uiPriority w:val="99"/>
    <w:qFormat/>
    <w:rsid w:val="002B3CE4"/>
    <w:rPr>
      <w:rFonts w:cs="Times New Roman"/>
      <w:b/>
      <w:bCs/>
    </w:rPr>
  </w:style>
  <w:style w:type="paragraph" w:styleId="NormalWeb">
    <w:name w:val="Normal (Web)"/>
    <w:basedOn w:val="Normal"/>
    <w:uiPriority w:val="99"/>
    <w:rsid w:val="00341773"/>
    <w:pPr>
      <w:spacing w:beforeLines="1" w:afterLines="1" w:after="0" w:line="240" w:lineRule="auto"/>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5833">
      <w:bodyDiv w:val="1"/>
      <w:marLeft w:val="0"/>
      <w:marRight w:val="0"/>
      <w:marTop w:val="0"/>
      <w:marBottom w:val="0"/>
      <w:divBdr>
        <w:top w:val="none" w:sz="0" w:space="0" w:color="auto"/>
        <w:left w:val="none" w:sz="0" w:space="0" w:color="auto"/>
        <w:bottom w:val="none" w:sz="0" w:space="0" w:color="auto"/>
        <w:right w:val="none" w:sz="0" w:space="0" w:color="auto"/>
      </w:divBdr>
    </w:div>
    <w:div w:id="194386994">
      <w:bodyDiv w:val="1"/>
      <w:marLeft w:val="0"/>
      <w:marRight w:val="0"/>
      <w:marTop w:val="0"/>
      <w:marBottom w:val="0"/>
      <w:divBdr>
        <w:top w:val="none" w:sz="0" w:space="0" w:color="auto"/>
        <w:left w:val="none" w:sz="0" w:space="0" w:color="auto"/>
        <w:bottom w:val="none" w:sz="0" w:space="0" w:color="auto"/>
        <w:right w:val="none" w:sz="0" w:space="0" w:color="auto"/>
      </w:divBdr>
    </w:div>
    <w:div w:id="221597164">
      <w:bodyDiv w:val="1"/>
      <w:marLeft w:val="0"/>
      <w:marRight w:val="0"/>
      <w:marTop w:val="0"/>
      <w:marBottom w:val="0"/>
      <w:divBdr>
        <w:top w:val="none" w:sz="0" w:space="0" w:color="auto"/>
        <w:left w:val="none" w:sz="0" w:space="0" w:color="auto"/>
        <w:bottom w:val="none" w:sz="0" w:space="0" w:color="auto"/>
        <w:right w:val="none" w:sz="0" w:space="0" w:color="auto"/>
      </w:divBdr>
    </w:div>
    <w:div w:id="349722431">
      <w:bodyDiv w:val="1"/>
      <w:marLeft w:val="0"/>
      <w:marRight w:val="0"/>
      <w:marTop w:val="0"/>
      <w:marBottom w:val="0"/>
      <w:divBdr>
        <w:top w:val="none" w:sz="0" w:space="0" w:color="auto"/>
        <w:left w:val="none" w:sz="0" w:space="0" w:color="auto"/>
        <w:bottom w:val="none" w:sz="0" w:space="0" w:color="auto"/>
        <w:right w:val="none" w:sz="0" w:space="0" w:color="auto"/>
      </w:divBdr>
    </w:div>
    <w:div w:id="387459785">
      <w:bodyDiv w:val="1"/>
      <w:marLeft w:val="0"/>
      <w:marRight w:val="0"/>
      <w:marTop w:val="0"/>
      <w:marBottom w:val="0"/>
      <w:divBdr>
        <w:top w:val="none" w:sz="0" w:space="0" w:color="auto"/>
        <w:left w:val="none" w:sz="0" w:space="0" w:color="auto"/>
        <w:bottom w:val="none" w:sz="0" w:space="0" w:color="auto"/>
        <w:right w:val="none" w:sz="0" w:space="0" w:color="auto"/>
      </w:divBdr>
    </w:div>
    <w:div w:id="742725775">
      <w:bodyDiv w:val="1"/>
      <w:marLeft w:val="0"/>
      <w:marRight w:val="0"/>
      <w:marTop w:val="0"/>
      <w:marBottom w:val="0"/>
      <w:divBdr>
        <w:top w:val="none" w:sz="0" w:space="0" w:color="auto"/>
        <w:left w:val="none" w:sz="0" w:space="0" w:color="auto"/>
        <w:bottom w:val="none" w:sz="0" w:space="0" w:color="auto"/>
        <w:right w:val="none" w:sz="0" w:space="0" w:color="auto"/>
      </w:divBdr>
    </w:div>
    <w:div w:id="893083981">
      <w:bodyDiv w:val="1"/>
      <w:marLeft w:val="0"/>
      <w:marRight w:val="0"/>
      <w:marTop w:val="0"/>
      <w:marBottom w:val="0"/>
      <w:divBdr>
        <w:top w:val="none" w:sz="0" w:space="0" w:color="auto"/>
        <w:left w:val="none" w:sz="0" w:space="0" w:color="auto"/>
        <w:bottom w:val="none" w:sz="0" w:space="0" w:color="auto"/>
        <w:right w:val="none" w:sz="0" w:space="0" w:color="auto"/>
      </w:divBdr>
    </w:div>
    <w:div w:id="965695121">
      <w:bodyDiv w:val="1"/>
      <w:marLeft w:val="0"/>
      <w:marRight w:val="0"/>
      <w:marTop w:val="0"/>
      <w:marBottom w:val="0"/>
      <w:divBdr>
        <w:top w:val="none" w:sz="0" w:space="0" w:color="auto"/>
        <w:left w:val="none" w:sz="0" w:space="0" w:color="auto"/>
        <w:bottom w:val="none" w:sz="0" w:space="0" w:color="auto"/>
        <w:right w:val="none" w:sz="0" w:space="0" w:color="auto"/>
      </w:divBdr>
    </w:div>
    <w:div w:id="1747917881">
      <w:bodyDiv w:val="1"/>
      <w:marLeft w:val="0"/>
      <w:marRight w:val="0"/>
      <w:marTop w:val="0"/>
      <w:marBottom w:val="0"/>
      <w:divBdr>
        <w:top w:val="none" w:sz="0" w:space="0" w:color="auto"/>
        <w:left w:val="none" w:sz="0" w:space="0" w:color="auto"/>
        <w:bottom w:val="none" w:sz="0" w:space="0" w:color="auto"/>
        <w:right w:val="none" w:sz="0" w:space="0" w:color="auto"/>
      </w:divBdr>
    </w:div>
    <w:div w:id="1825587724">
      <w:bodyDiv w:val="1"/>
      <w:marLeft w:val="0"/>
      <w:marRight w:val="0"/>
      <w:marTop w:val="0"/>
      <w:marBottom w:val="0"/>
      <w:divBdr>
        <w:top w:val="none" w:sz="0" w:space="0" w:color="auto"/>
        <w:left w:val="none" w:sz="0" w:space="0" w:color="auto"/>
        <w:bottom w:val="none" w:sz="0" w:space="0" w:color="auto"/>
        <w:right w:val="none" w:sz="0" w:space="0" w:color="auto"/>
      </w:divBdr>
      <w:divsChild>
        <w:div w:id="1909996818">
          <w:marLeft w:val="0"/>
          <w:marRight w:val="0"/>
          <w:marTop w:val="0"/>
          <w:marBottom w:val="0"/>
          <w:divBdr>
            <w:top w:val="none" w:sz="0" w:space="0" w:color="auto"/>
            <w:left w:val="none" w:sz="0" w:space="0" w:color="auto"/>
            <w:bottom w:val="none" w:sz="0" w:space="0" w:color="auto"/>
            <w:right w:val="none" w:sz="0" w:space="0" w:color="auto"/>
          </w:divBdr>
          <w:divsChild>
            <w:div w:id="1584342091">
              <w:marLeft w:val="0"/>
              <w:marRight w:val="0"/>
              <w:marTop w:val="0"/>
              <w:marBottom w:val="0"/>
              <w:divBdr>
                <w:top w:val="none" w:sz="0" w:space="0" w:color="auto"/>
                <w:left w:val="none" w:sz="0" w:space="0" w:color="auto"/>
                <w:bottom w:val="none" w:sz="0" w:space="0" w:color="auto"/>
                <w:right w:val="none" w:sz="0" w:space="0" w:color="auto"/>
              </w:divBdr>
              <w:divsChild>
                <w:div w:id="1086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8636">
      <w:bodyDiv w:val="1"/>
      <w:marLeft w:val="0"/>
      <w:marRight w:val="0"/>
      <w:marTop w:val="0"/>
      <w:marBottom w:val="0"/>
      <w:divBdr>
        <w:top w:val="none" w:sz="0" w:space="0" w:color="auto"/>
        <w:left w:val="none" w:sz="0" w:space="0" w:color="auto"/>
        <w:bottom w:val="none" w:sz="0" w:space="0" w:color="auto"/>
        <w:right w:val="none" w:sz="0" w:space="0" w:color="auto"/>
      </w:divBdr>
    </w:div>
    <w:div w:id="2109884814">
      <w:bodyDiv w:val="1"/>
      <w:marLeft w:val="0"/>
      <w:marRight w:val="0"/>
      <w:marTop w:val="0"/>
      <w:marBottom w:val="0"/>
      <w:divBdr>
        <w:top w:val="none" w:sz="0" w:space="0" w:color="auto"/>
        <w:left w:val="none" w:sz="0" w:space="0" w:color="auto"/>
        <w:bottom w:val="none" w:sz="0" w:space="0" w:color="auto"/>
        <w:right w:val="none" w:sz="0" w:space="0" w:color="auto"/>
      </w:divBdr>
    </w:div>
    <w:div w:id="21250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79FE8-2A4A-4553-9FEA-3CC8FE66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4206</Words>
  <Characters>23977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Web de Bancofar</vt:lpstr>
    </vt:vector>
  </TitlesOfParts>
  <Company>Lavinia</Company>
  <LinksUpToDate>false</LinksUpToDate>
  <CharactersWithSpaces>28127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de Bancofar</dc:title>
  <dc:creator>Cristina Moral Urra</dc:creator>
  <cp:lastModifiedBy>DE SOUSA DOS VULTOS Bruno (EEAS)</cp:lastModifiedBy>
  <cp:revision>2</cp:revision>
  <cp:lastPrinted>2014-05-07T11:21:00Z</cp:lastPrinted>
  <dcterms:created xsi:type="dcterms:W3CDTF">2014-05-23T10:05:00Z</dcterms:created>
  <dcterms:modified xsi:type="dcterms:W3CDTF">2014-05-23T10:05:00Z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